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FDC" w:rsidRDefault="00210FDC" w:rsidP="00210FDC">
      <w:pPr>
        <w:jc w:val="both"/>
        <w:rPr>
          <w:lang w:val="en-GB"/>
        </w:rPr>
      </w:pPr>
      <w:r>
        <w:rPr>
          <w:sz w:val="28"/>
          <w:szCs w:val="28"/>
          <w:lang w:val="en-GB" w:eastAsia="en-GB"/>
        </w:rPr>
        <w:t xml:space="preserve">Federico Bianchi is a career diplomat with </w:t>
      </w:r>
      <w:r>
        <w:rPr>
          <w:b/>
          <w:bCs/>
          <w:sz w:val="28"/>
          <w:szCs w:val="28"/>
          <w:lang w:val="en-GB" w:eastAsia="en-GB"/>
        </w:rPr>
        <w:t>over 17 years of experience</w:t>
      </w:r>
      <w:r>
        <w:rPr>
          <w:sz w:val="28"/>
          <w:szCs w:val="28"/>
          <w:lang w:val="en-GB" w:eastAsia="en-GB"/>
        </w:rPr>
        <w:t xml:space="preserve"> in different organisations (including the UN, the EU and the Italian Foreign Service), multiple countries (including Belgium, Canada, China, Italy, Pakistan and the U.K.) and in many roles and positions.</w:t>
      </w:r>
    </w:p>
    <w:p w:rsidR="00210FDC" w:rsidRDefault="00210FDC" w:rsidP="00210FDC">
      <w:pPr>
        <w:jc w:val="both"/>
        <w:rPr>
          <w:lang w:val="en-GB"/>
        </w:rPr>
      </w:pPr>
      <w:r>
        <w:rPr>
          <w:sz w:val="28"/>
          <w:szCs w:val="28"/>
          <w:lang w:val="en-GB" w:eastAsia="en-GB"/>
        </w:rPr>
        <w:br/>
        <w:t>Currently</w:t>
      </w:r>
      <w:r>
        <w:rPr>
          <w:b/>
          <w:bCs/>
          <w:sz w:val="28"/>
          <w:szCs w:val="28"/>
          <w:lang w:val="en-GB" w:eastAsia="en-GB"/>
        </w:rPr>
        <w:t xml:space="preserve"> in London</w:t>
      </w:r>
      <w:r>
        <w:rPr>
          <w:sz w:val="28"/>
          <w:szCs w:val="28"/>
          <w:lang w:val="en-GB" w:eastAsia="en-GB"/>
        </w:rPr>
        <w:t xml:space="preserve">, </w:t>
      </w:r>
      <w:proofErr w:type="spellStart"/>
      <w:r>
        <w:rPr>
          <w:sz w:val="28"/>
          <w:szCs w:val="28"/>
          <w:lang w:val="en-GB" w:eastAsia="en-GB"/>
        </w:rPr>
        <w:t>Dr.</w:t>
      </w:r>
      <w:proofErr w:type="spellEnd"/>
      <w:r>
        <w:rPr>
          <w:sz w:val="28"/>
          <w:szCs w:val="28"/>
          <w:lang w:val="en-GB" w:eastAsia="en-GB"/>
        </w:rPr>
        <w:t xml:space="preserve"> Bianchi was the first Italian ever to be seconded to the </w:t>
      </w:r>
      <w:r>
        <w:rPr>
          <w:b/>
          <w:bCs/>
          <w:sz w:val="28"/>
          <w:szCs w:val="28"/>
          <w:lang w:val="en-GB" w:eastAsia="en-GB"/>
        </w:rPr>
        <w:t>British Foreign &amp; Commonwealth Office</w:t>
      </w:r>
      <w:r>
        <w:rPr>
          <w:sz w:val="28"/>
          <w:szCs w:val="28"/>
          <w:lang w:val="en-GB" w:eastAsia="en-GB"/>
        </w:rPr>
        <w:t xml:space="preserve"> for 5 months (09.14 to 02.15) and since then has been serving as Spokesperson and </w:t>
      </w:r>
      <w:r>
        <w:rPr>
          <w:sz w:val="28"/>
          <w:szCs w:val="28"/>
          <w:u w:val="single"/>
          <w:lang w:val="en-GB" w:eastAsia="en-GB"/>
        </w:rPr>
        <w:t>Head of Press, Media &amp; Cultural affairs</w:t>
      </w:r>
      <w:r>
        <w:rPr>
          <w:sz w:val="28"/>
          <w:szCs w:val="28"/>
          <w:lang w:val="en-GB" w:eastAsia="en-GB"/>
        </w:rPr>
        <w:t xml:space="preserve"> at the </w:t>
      </w:r>
      <w:r>
        <w:rPr>
          <w:b/>
          <w:bCs/>
          <w:sz w:val="28"/>
          <w:szCs w:val="28"/>
          <w:lang w:val="en-GB" w:eastAsia="en-GB"/>
        </w:rPr>
        <w:t>Italian Embassy to the UK</w:t>
      </w:r>
      <w:r>
        <w:rPr>
          <w:sz w:val="28"/>
          <w:szCs w:val="28"/>
          <w:lang w:val="en-GB" w:eastAsia="en-GB"/>
        </w:rPr>
        <w:t xml:space="preserve">. He was elected by his </w:t>
      </w:r>
      <w:proofErr w:type="gramStart"/>
      <w:r>
        <w:rPr>
          <w:sz w:val="28"/>
          <w:szCs w:val="28"/>
          <w:lang w:val="en-GB" w:eastAsia="en-GB"/>
        </w:rPr>
        <w:t>peers</w:t>
      </w:r>
      <w:proofErr w:type="gramEnd"/>
      <w:r>
        <w:rPr>
          <w:sz w:val="28"/>
          <w:szCs w:val="28"/>
          <w:lang w:val="en-GB" w:eastAsia="en-GB"/>
        </w:rPr>
        <w:t xml:space="preserve"> </w:t>
      </w:r>
      <w:r>
        <w:rPr>
          <w:b/>
          <w:bCs/>
          <w:sz w:val="28"/>
          <w:szCs w:val="28"/>
          <w:lang w:val="en-GB" w:eastAsia="en-GB"/>
        </w:rPr>
        <w:t>president of the Diplomatic Press Attaches Association in London</w:t>
      </w:r>
      <w:r>
        <w:rPr>
          <w:sz w:val="28"/>
          <w:szCs w:val="28"/>
          <w:lang w:val="en-GB" w:eastAsia="en-GB"/>
        </w:rPr>
        <w:t xml:space="preserve"> in June 2018 and “</w:t>
      </w:r>
      <w:r>
        <w:rPr>
          <w:b/>
          <w:bCs/>
          <w:sz w:val="28"/>
          <w:szCs w:val="28"/>
          <w:lang w:val="en-GB" w:eastAsia="en-GB"/>
        </w:rPr>
        <w:t>Young Diplomat of the Year</w:t>
      </w:r>
      <w:r>
        <w:rPr>
          <w:sz w:val="28"/>
          <w:szCs w:val="28"/>
          <w:lang w:val="en-GB" w:eastAsia="en-GB"/>
        </w:rPr>
        <w:t>” in April of this year.</w:t>
      </w:r>
    </w:p>
    <w:p w:rsidR="00210FDC" w:rsidRDefault="00210FDC" w:rsidP="00210FDC">
      <w:pPr>
        <w:jc w:val="both"/>
        <w:rPr>
          <w:lang w:val="en-GB"/>
        </w:rPr>
      </w:pPr>
      <w:r>
        <w:rPr>
          <w:sz w:val="28"/>
          <w:szCs w:val="28"/>
          <w:lang w:val="en-GB" w:eastAsia="en-GB"/>
        </w:rPr>
        <w:t>His previous postings include</w:t>
      </w:r>
      <w:r>
        <w:rPr>
          <w:b/>
          <w:bCs/>
          <w:sz w:val="28"/>
          <w:szCs w:val="28"/>
          <w:lang w:val="en-GB" w:eastAsia="en-GB"/>
        </w:rPr>
        <w:t xml:space="preserve"> Pakistan</w:t>
      </w:r>
      <w:r>
        <w:rPr>
          <w:sz w:val="28"/>
          <w:szCs w:val="28"/>
          <w:lang w:val="en-GB" w:eastAsia="en-GB"/>
        </w:rPr>
        <w:t xml:space="preserve">, as </w:t>
      </w:r>
      <w:r>
        <w:rPr>
          <w:sz w:val="28"/>
          <w:szCs w:val="28"/>
          <w:u w:val="single"/>
          <w:lang w:val="en-GB" w:eastAsia="en-GB"/>
        </w:rPr>
        <w:t>Head of the economic and commercial office</w:t>
      </w:r>
      <w:r>
        <w:rPr>
          <w:sz w:val="28"/>
          <w:szCs w:val="28"/>
          <w:lang w:val="en-GB" w:eastAsia="en-GB"/>
        </w:rPr>
        <w:t xml:space="preserve"> of the Embassy; </w:t>
      </w:r>
      <w:r>
        <w:rPr>
          <w:b/>
          <w:bCs/>
          <w:sz w:val="28"/>
          <w:szCs w:val="28"/>
          <w:lang w:val="en-GB" w:eastAsia="en-GB"/>
        </w:rPr>
        <w:t>Rome</w:t>
      </w:r>
      <w:r>
        <w:rPr>
          <w:sz w:val="28"/>
          <w:szCs w:val="28"/>
          <w:lang w:val="en-GB" w:eastAsia="en-GB"/>
        </w:rPr>
        <w:t xml:space="preserve">, as </w:t>
      </w:r>
      <w:r>
        <w:rPr>
          <w:sz w:val="28"/>
          <w:szCs w:val="28"/>
          <w:u w:val="single"/>
          <w:lang w:val="en-GB" w:eastAsia="en-GB"/>
        </w:rPr>
        <w:t>Deputy Head of Office of the South America Desk</w:t>
      </w:r>
      <w:r>
        <w:rPr>
          <w:sz w:val="28"/>
          <w:szCs w:val="28"/>
          <w:lang w:val="en-GB" w:eastAsia="en-GB"/>
        </w:rPr>
        <w:t xml:space="preserve">, and </w:t>
      </w:r>
      <w:r>
        <w:rPr>
          <w:b/>
          <w:bCs/>
          <w:sz w:val="28"/>
          <w:szCs w:val="28"/>
          <w:lang w:val="en-GB" w:eastAsia="en-GB"/>
        </w:rPr>
        <w:t>Shanghai</w:t>
      </w:r>
      <w:r>
        <w:rPr>
          <w:sz w:val="28"/>
          <w:szCs w:val="28"/>
          <w:lang w:val="en-GB" w:eastAsia="en-GB"/>
        </w:rPr>
        <w:t xml:space="preserve"> as </w:t>
      </w:r>
      <w:r>
        <w:rPr>
          <w:sz w:val="28"/>
          <w:szCs w:val="28"/>
          <w:u w:val="single"/>
          <w:lang w:val="en-GB" w:eastAsia="en-GB"/>
        </w:rPr>
        <w:t>Deputy Head of the Economic Section of the Consulate General</w:t>
      </w:r>
      <w:r>
        <w:rPr>
          <w:sz w:val="28"/>
          <w:szCs w:val="28"/>
          <w:lang w:val="en-GB" w:eastAsia="en-GB"/>
        </w:rPr>
        <w:t xml:space="preserve">. </w:t>
      </w:r>
    </w:p>
    <w:p w:rsidR="00210FDC" w:rsidRDefault="00210FDC" w:rsidP="00210FDC">
      <w:pPr>
        <w:jc w:val="both"/>
        <w:rPr>
          <w:lang w:val="en-GB"/>
        </w:rPr>
      </w:pPr>
      <w:r>
        <w:rPr>
          <w:sz w:val="28"/>
          <w:szCs w:val="28"/>
          <w:lang w:val="en-GB" w:eastAsia="en-GB"/>
        </w:rPr>
        <w:br/>
        <w:t xml:space="preserve">Prior to that: Federico Bianchi served </w:t>
      </w:r>
      <w:r>
        <w:rPr>
          <w:b/>
          <w:bCs/>
          <w:sz w:val="28"/>
          <w:szCs w:val="28"/>
          <w:lang w:val="en-GB" w:eastAsia="en-GB"/>
        </w:rPr>
        <w:t>in Canada</w:t>
      </w:r>
      <w:r>
        <w:rPr>
          <w:sz w:val="28"/>
          <w:szCs w:val="28"/>
          <w:lang w:val="en-GB" w:eastAsia="en-GB"/>
        </w:rPr>
        <w:t xml:space="preserve"> as </w:t>
      </w:r>
      <w:r>
        <w:rPr>
          <w:sz w:val="28"/>
          <w:szCs w:val="28"/>
          <w:u w:val="single"/>
          <w:lang w:val="en-GB" w:eastAsia="en-GB"/>
        </w:rPr>
        <w:t>member of the cabinet of the Executive Secretary</w:t>
      </w:r>
      <w:r>
        <w:rPr>
          <w:sz w:val="28"/>
          <w:szCs w:val="28"/>
          <w:lang w:val="en-GB" w:eastAsia="en-GB"/>
        </w:rPr>
        <w:t xml:space="preserve"> of the CBD, part of the </w:t>
      </w:r>
      <w:r>
        <w:rPr>
          <w:b/>
          <w:bCs/>
          <w:sz w:val="28"/>
          <w:szCs w:val="28"/>
          <w:lang w:val="en-GB" w:eastAsia="en-GB"/>
        </w:rPr>
        <w:t>United Nations</w:t>
      </w:r>
      <w:r>
        <w:rPr>
          <w:sz w:val="28"/>
          <w:szCs w:val="28"/>
          <w:lang w:val="en-GB" w:eastAsia="en-GB"/>
        </w:rPr>
        <w:t xml:space="preserve"> Environment Programme (UNEP), in charge of fundraising, and in </w:t>
      </w:r>
      <w:r>
        <w:rPr>
          <w:b/>
          <w:bCs/>
          <w:color w:val="333333"/>
          <w:sz w:val="28"/>
          <w:szCs w:val="28"/>
          <w:lang w:val="en-GB"/>
        </w:rPr>
        <w:t>Brussels</w:t>
      </w:r>
      <w:r>
        <w:rPr>
          <w:color w:val="333333"/>
          <w:sz w:val="28"/>
          <w:szCs w:val="28"/>
          <w:lang w:val="en-GB"/>
        </w:rPr>
        <w:t xml:space="preserve">, working – over a period of 4 years - for the </w:t>
      </w:r>
      <w:r>
        <w:rPr>
          <w:b/>
          <w:bCs/>
          <w:color w:val="333333"/>
          <w:sz w:val="28"/>
          <w:szCs w:val="28"/>
          <w:lang w:val="en-GB"/>
        </w:rPr>
        <w:t>European Commission</w:t>
      </w:r>
      <w:r>
        <w:rPr>
          <w:color w:val="333333"/>
          <w:sz w:val="28"/>
          <w:szCs w:val="28"/>
          <w:lang w:val="en-GB"/>
        </w:rPr>
        <w:t xml:space="preserve">, the </w:t>
      </w:r>
      <w:r>
        <w:rPr>
          <w:b/>
          <w:bCs/>
          <w:color w:val="333333"/>
          <w:sz w:val="28"/>
          <w:szCs w:val="28"/>
          <w:lang w:val="en-GB"/>
        </w:rPr>
        <w:t>European Parliament</w:t>
      </w:r>
      <w:r>
        <w:rPr>
          <w:color w:val="333333"/>
          <w:sz w:val="28"/>
          <w:szCs w:val="28"/>
          <w:lang w:val="en-GB"/>
        </w:rPr>
        <w:t xml:space="preserve"> and the </w:t>
      </w:r>
      <w:r>
        <w:rPr>
          <w:b/>
          <w:bCs/>
          <w:color w:val="333333"/>
          <w:sz w:val="28"/>
          <w:szCs w:val="28"/>
          <w:lang w:val="en-GB"/>
        </w:rPr>
        <w:t>Permanent Representation of Italy to the EU</w:t>
      </w:r>
      <w:r>
        <w:rPr>
          <w:color w:val="333333"/>
          <w:sz w:val="28"/>
          <w:szCs w:val="28"/>
          <w:lang w:val="en-GB"/>
        </w:rPr>
        <w:t xml:space="preserve">.  Previously, Federico Bianchi, that passed the Italian Bar Exam, had worked as a lawyer for a number of </w:t>
      </w:r>
      <w:r>
        <w:rPr>
          <w:b/>
          <w:bCs/>
          <w:color w:val="333333"/>
          <w:sz w:val="28"/>
          <w:szCs w:val="28"/>
          <w:lang w:val="en-GB"/>
        </w:rPr>
        <w:t>corporate law firms</w:t>
      </w:r>
      <w:r>
        <w:rPr>
          <w:color w:val="333333"/>
          <w:sz w:val="28"/>
          <w:szCs w:val="28"/>
          <w:lang w:val="en-GB"/>
        </w:rPr>
        <w:t xml:space="preserve"> in Italy.</w:t>
      </w:r>
    </w:p>
    <w:p w:rsidR="00210FDC" w:rsidRDefault="00210FDC" w:rsidP="00210FDC">
      <w:pPr>
        <w:jc w:val="both"/>
        <w:rPr>
          <w:lang w:val="en-GB"/>
        </w:rPr>
      </w:pPr>
      <w:r>
        <w:rPr>
          <w:rFonts w:ascii="Georgia" w:hAnsi="Georgia"/>
          <w:color w:val="333333"/>
          <w:sz w:val="28"/>
          <w:szCs w:val="28"/>
          <w:lang w:val="en-GB"/>
        </w:rPr>
        <w:t> </w:t>
      </w:r>
    </w:p>
    <w:p w:rsidR="00210FDC" w:rsidRDefault="00210FDC" w:rsidP="00210FDC">
      <w:pPr>
        <w:jc w:val="both"/>
        <w:rPr>
          <w:lang w:val="en-GB"/>
        </w:rPr>
      </w:pPr>
      <w:r>
        <w:rPr>
          <w:color w:val="333333"/>
          <w:sz w:val="28"/>
          <w:szCs w:val="28"/>
          <w:lang w:val="en-GB"/>
        </w:rPr>
        <w:t xml:space="preserve">Federico Bianchi holds a </w:t>
      </w:r>
      <w:r>
        <w:rPr>
          <w:b/>
          <w:bCs/>
          <w:color w:val="333333"/>
          <w:sz w:val="28"/>
          <w:szCs w:val="28"/>
          <w:lang w:val="en-GB"/>
        </w:rPr>
        <w:t>degree in law</w:t>
      </w:r>
      <w:r>
        <w:rPr>
          <w:color w:val="333333"/>
          <w:sz w:val="28"/>
          <w:szCs w:val="28"/>
          <w:lang w:val="en-GB"/>
        </w:rPr>
        <w:t xml:space="preserve"> (magna cum laude) from the University of Naples and </w:t>
      </w:r>
      <w:r>
        <w:rPr>
          <w:b/>
          <w:bCs/>
          <w:color w:val="333333"/>
          <w:sz w:val="28"/>
          <w:szCs w:val="28"/>
          <w:lang w:val="en-GB"/>
        </w:rPr>
        <w:t>Master Degrees in European Union Law</w:t>
      </w:r>
      <w:r>
        <w:rPr>
          <w:color w:val="333333"/>
          <w:sz w:val="28"/>
          <w:szCs w:val="28"/>
          <w:lang w:val="en-GB"/>
        </w:rPr>
        <w:t xml:space="preserve"> from the College of Europe in Bruges, Belgium, in </w:t>
      </w:r>
      <w:r>
        <w:rPr>
          <w:b/>
          <w:bCs/>
          <w:color w:val="333333"/>
          <w:sz w:val="28"/>
          <w:szCs w:val="28"/>
          <w:lang w:val="en-GB"/>
        </w:rPr>
        <w:t>International Economic Studies</w:t>
      </w:r>
      <w:r>
        <w:rPr>
          <w:color w:val="333333"/>
          <w:sz w:val="28"/>
          <w:szCs w:val="28"/>
          <w:lang w:val="en-GB"/>
        </w:rPr>
        <w:t xml:space="preserve"> from the University of Rome La Sapienza and in </w:t>
      </w:r>
      <w:r>
        <w:rPr>
          <w:b/>
          <w:bCs/>
          <w:color w:val="333333"/>
          <w:sz w:val="28"/>
          <w:szCs w:val="28"/>
          <w:lang w:val="en-GB"/>
        </w:rPr>
        <w:t>International Relations and Diplomatic Studies</w:t>
      </w:r>
      <w:r>
        <w:rPr>
          <w:color w:val="333333"/>
          <w:sz w:val="28"/>
          <w:szCs w:val="28"/>
          <w:lang w:val="en-GB"/>
        </w:rPr>
        <w:t xml:space="preserve"> from the Italian Society for International Organization (SIOI) in Rome. He also holds a </w:t>
      </w:r>
      <w:r>
        <w:rPr>
          <w:b/>
          <w:bCs/>
          <w:color w:val="333333"/>
          <w:sz w:val="28"/>
          <w:szCs w:val="28"/>
          <w:lang w:val="en-GB"/>
        </w:rPr>
        <w:t xml:space="preserve">PhD in International Law and International relations </w:t>
      </w:r>
      <w:r>
        <w:rPr>
          <w:color w:val="333333"/>
          <w:sz w:val="28"/>
          <w:szCs w:val="28"/>
          <w:lang w:val="en-GB"/>
        </w:rPr>
        <w:t xml:space="preserve">from the University of Salerno, which focused on intellectual property rights and China–US-EU relations in that field, for which he has conducted part of his research in New York, at Columbia University. Federico Bianchi has lectured on EU policies at the </w:t>
      </w:r>
      <w:r>
        <w:rPr>
          <w:b/>
          <w:bCs/>
          <w:color w:val="333333"/>
          <w:sz w:val="28"/>
          <w:szCs w:val="28"/>
          <w:lang w:val="en-GB"/>
        </w:rPr>
        <w:t xml:space="preserve">Catholic University of Milan, at his </w:t>
      </w:r>
      <w:r>
        <w:rPr>
          <w:b/>
          <w:bCs/>
          <w:i/>
          <w:iCs/>
          <w:color w:val="333333"/>
          <w:sz w:val="28"/>
          <w:szCs w:val="28"/>
          <w:lang w:val="en-GB"/>
        </w:rPr>
        <w:t>Alma Mater</w:t>
      </w:r>
      <w:r>
        <w:rPr>
          <w:b/>
          <w:bCs/>
          <w:color w:val="333333"/>
          <w:sz w:val="28"/>
          <w:szCs w:val="28"/>
          <w:lang w:val="en-GB"/>
        </w:rPr>
        <w:t xml:space="preserve"> in Naples</w:t>
      </w:r>
      <w:r>
        <w:rPr>
          <w:color w:val="333333"/>
          <w:sz w:val="28"/>
          <w:szCs w:val="28"/>
          <w:lang w:val="en-GB"/>
        </w:rPr>
        <w:t xml:space="preserve">, at the </w:t>
      </w:r>
      <w:r>
        <w:rPr>
          <w:b/>
          <w:bCs/>
          <w:color w:val="333333"/>
          <w:sz w:val="28"/>
          <w:szCs w:val="28"/>
          <w:lang w:val="en-GB"/>
        </w:rPr>
        <w:t>Italian National School for Public Administration</w:t>
      </w:r>
      <w:r>
        <w:rPr>
          <w:color w:val="333333"/>
          <w:sz w:val="28"/>
          <w:szCs w:val="28"/>
          <w:lang w:val="en-GB"/>
        </w:rPr>
        <w:t xml:space="preserve"> in Rome and Caserta and was invited as a lecturer at the </w:t>
      </w:r>
      <w:r>
        <w:rPr>
          <w:b/>
          <w:bCs/>
          <w:color w:val="333333"/>
          <w:sz w:val="28"/>
          <w:szCs w:val="28"/>
          <w:lang w:val="en-GB"/>
        </w:rPr>
        <w:t>Foreign &amp; Commonwealth Office Diplomatic Academy</w:t>
      </w:r>
      <w:r>
        <w:rPr>
          <w:color w:val="333333"/>
          <w:sz w:val="28"/>
          <w:szCs w:val="28"/>
          <w:lang w:val="en-GB"/>
        </w:rPr>
        <w:t xml:space="preserve">. </w:t>
      </w:r>
      <w:proofErr w:type="spellStart"/>
      <w:r>
        <w:rPr>
          <w:color w:val="333333"/>
          <w:sz w:val="28"/>
          <w:szCs w:val="28"/>
          <w:lang w:val="en-GB"/>
        </w:rPr>
        <w:t>Dr.</w:t>
      </w:r>
      <w:proofErr w:type="spellEnd"/>
      <w:r>
        <w:rPr>
          <w:color w:val="333333"/>
          <w:sz w:val="28"/>
          <w:szCs w:val="28"/>
          <w:lang w:val="en-GB"/>
        </w:rPr>
        <w:t xml:space="preserve"> </w:t>
      </w:r>
      <w:proofErr w:type="gramStart"/>
      <w:r>
        <w:rPr>
          <w:color w:val="333333"/>
          <w:sz w:val="28"/>
          <w:szCs w:val="28"/>
          <w:lang w:val="en-GB"/>
        </w:rPr>
        <w:t>Bianchi  is</w:t>
      </w:r>
      <w:proofErr w:type="gramEnd"/>
      <w:r>
        <w:rPr>
          <w:color w:val="333333"/>
          <w:sz w:val="28"/>
          <w:szCs w:val="28"/>
          <w:lang w:val="en-GB"/>
        </w:rPr>
        <w:t xml:space="preserve"> author of a number of publications on: European Common Foreign Security Policy, EU enlargement, International environmental conventions and Intellectual Property Law. His fields of interest include international law, government relations, foreign policy and diplomatic studies.  Federico Bianchi speaks fluently </w:t>
      </w:r>
      <w:r>
        <w:rPr>
          <w:b/>
          <w:bCs/>
          <w:color w:val="333333"/>
          <w:sz w:val="28"/>
          <w:szCs w:val="28"/>
          <w:lang w:val="en-GB"/>
        </w:rPr>
        <w:t>Italian, English, Spanish, French, good Portuguese and basic Chinese</w:t>
      </w:r>
      <w:r>
        <w:rPr>
          <w:color w:val="333333"/>
          <w:sz w:val="28"/>
          <w:szCs w:val="28"/>
          <w:lang w:val="en-GB"/>
        </w:rPr>
        <w:t xml:space="preserve"> (Mandarin) and </w:t>
      </w:r>
      <w:r>
        <w:rPr>
          <w:b/>
          <w:bCs/>
          <w:color w:val="333333"/>
          <w:sz w:val="28"/>
          <w:szCs w:val="28"/>
          <w:lang w:val="en-GB"/>
        </w:rPr>
        <w:t>Urdu</w:t>
      </w:r>
      <w:r>
        <w:rPr>
          <w:color w:val="333333"/>
          <w:sz w:val="28"/>
          <w:szCs w:val="28"/>
          <w:lang w:val="en-GB"/>
        </w:rPr>
        <w:t>.</w:t>
      </w:r>
    </w:p>
    <w:p w:rsidR="002B55A5" w:rsidRDefault="002B55A5">
      <w:bookmarkStart w:id="0" w:name="_GoBack"/>
      <w:bookmarkEnd w:id="0"/>
    </w:p>
    <w:sectPr w:rsidR="002B55A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AF5"/>
    <w:rsid w:val="00210FDC"/>
    <w:rsid w:val="002B55A5"/>
    <w:rsid w:val="005A3A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7148BD-760F-449C-B393-B8F4A2B00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10FDC"/>
    <w:pPr>
      <w:spacing w:after="0" w:line="240" w:lineRule="auto"/>
    </w:pPr>
    <w:rPr>
      <w:rFonts w:ascii="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38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2372</Characters>
  <Application>Microsoft Office Word</Application>
  <DocSecurity>0</DocSecurity>
  <Lines>19</Lines>
  <Paragraphs>5</Paragraphs>
  <ScaleCrop>false</ScaleCrop>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2</cp:revision>
  <dcterms:created xsi:type="dcterms:W3CDTF">2018-10-17T12:23:00Z</dcterms:created>
  <dcterms:modified xsi:type="dcterms:W3CDTF">2018-10-17T12:24:00Z</dcterms:modified>
</cp:coreProperties>
</file>