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0BB" w:rsidRPr="003B60BB" w:rsidRDefault="003B60BB" w:rsidP="003B60BB">
      <w:pPr>
        <w:spacing w:before="676" w:after="326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2"/>
          <w:szCs w:val="42"/>
          <w:lang w:val="en-US"/>
        </w:rPr>
      </w:pPr>
      <w:r w:rsidRPr="003B60BB">
        <w:rPr>
          <w:rFonts w:ascii="Times New Roman" w:eastAsia="Times New Roman" w:hAnsi="Times New Roman" w:cs="Times New Roman"/>
          <w:b/>
          <w:bCs/>
          <w:color w:val="000000"/>
          <w:sz w:val="42"/>
          <w:szCs w:val="42"/>
          <w:lang w:val="en-US"/>
        </w:rPr>
        <w:t>Treaty of Rome (EEC)</w:t>
      </w:r>
    </w:p>
    <w:p w:rsidR="003B60BB" w:rsidRPr="003B60BB" w:rsidRDefault="003B60BB" w:rsidP="003B60BB">
      <w:pPr>
        <w:spacing w:before="163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 </w:t>
      </w:r>
    </w:p>
    <w:p w:rsidR="003B60BB" w:rsidRPr="003B60BB" w:rsidRDefault="003B60BB" w:rsidP="003B60BB">
      <w:pPr>
        <w:spacing w:before="326" w:after="163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SUMMARY OF:</w:t>
      </w:r>
    </w:p>
    <w:p w:rsidR="003B60BB" w:rsidRPr="003B60BB" w:rsidRDefault="003B60BB" w:rsidP="003B60BB">
      <w:pPr>
        <w:spacing w:before="163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begin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instrText xml:space="preserve"> HYPERLINK "https://eur-lex.europa.eu/legal-content/EN/AUTO/?uri=celex:11957E/TXT" </w:instrTex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separate"/>
      </w:r>
      <w:r w:rsidRPr="003B60BB">
        <w:rPr>
          <w:rFonts w:ascii="Times New Roman" w:eastAsia="Times New Roman" w:hAnsi="Times New Roman" w:cs="Times New Roman"/>
          <w:color w:val="0000FF"/>
          <w:sz w:val="27"/>
          <w:u w:val="single"/>
          <w:lang w:val="en-US"/>
        </w:rPr>
        <w:t>Treaty establishing the European Economic Community</w: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end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 (EEC Treaty)</w:t>
      </w:r>
    </w:p>
    <w:p w:rsidR="003B60BB" w:rsidRPr="003B60BB" w:rsidRDefault="003B60BB" w:rsidP="003B60BB">
      <w:pPr>
        <w:spacing w:before="326" w:after="163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WHAT WAS THE AIM OF THE TREATY?</w:t>
      </w:r>
    </w:p>
    <w:p w:rsidR="003B60BB" w:rsidRPr="003B60BB" w:rsidRDefault="003B60BB" w:rsidP="003B60BB">
      <w:pPr>
        <w:numPr>
          <w:ilvl w:val="0"/>
          <w:numId w:val="1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It set up the European Economic Community (EEC) which brought together 6 countries (Belgium, Germany, France, Italy, Luxembourg and the Netherlands) to work towards integration and economic growth, through trade.</w:t>
      </w:r>
    </w:p>
    <w:p w:rsidR="003B60BB" w:rsidRPr="003B60BB" w:rsidRDefault="003B60BB" w:rsidP="003B60BB">
      <w:pPr>
        <w:numPr>
          <w:ilvl w:val="0"/>
          <w:numId w:val="1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It created a </w:t>
      </w:r>
      <w:r w:rsidRPr="003B60BB">
        <w:rPr>
          <w:rFonts w:ascii="Times New Roman" w:eastAsia="Times New Roman" w:hAnsi="Times New Roman" w:cs="Times New Roman"/>
          <w:b/>
          <w:bCs/>
          <w:color w:val="000000"/>
          <w:sz w:val="27"/>
          <w:lang w:val="en-US"/>
        </w:rPr>
        <w:t>common market</w: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 based on the free movement of:</w:t>
      </w:r>
    </w:p>
    <w:p w:rsidR="003B60BB" w:rsidRPr="003B60BB" w:rsidRDefault="003B60BB" w:rsidP="003B60BB">
      <w:pPr>
        <w:numPr>
          <w:ilvl w:val="1"/>
          <w:numId w:val="1"/>
        </w:numPr>
        <w:spacing w:before="240" w:after="240" w:line="240" w:lineRule="auto"/>
        <w:ind w:left="240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goods</w:t>
      </w:r>
      <w:proofErr w:type="spellEnd"/>
    </w:p>
    <w:p w:rsidR="003B60BB" w:rsidRPr="003B60BB" w:rsidRDefault="003B60BB" w:rsidP="003B60BB">
      <w:pPr>
        <w:numPr>
          <w:ilvl w:val="1"/>
          <w:numId w:val="1"/>
        </w:numPr>
        <w:spacing w:before="240" w:after="240" w:line="240" w:lineRule="auto"/>
        <w:ind w:left="240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people</w:t>
      </w:r>
    </w:p>
    <w:p w:rsidR="003B60BB" w:rsidRPr="003B60BB" w:rsidRDefault="003B60BB" w:rsidP="003B60BB">
      <w:pPr>
        <w:numPr>
          <w:ilvl w:val="1"/>
          <w:numId w:val="1"/>
        </w:numPr>
        <w:spacing w:before="240" w:after="240" w:line="240" w:lineRule="auto"/>
        <w:ind w:left="240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services</w:t>
      </w:r>
      <w:proofErr w:type="spellEnd"/>
    </w:p>
    <w:p w:rsidR="003B60BB" w:rsidRPr="003B60BB" w:rsidRDefault="003B60BB" w:rsidP="003B60BB">
      <w:pPr>
        <w:numPr>
          <w:ilvl w:val="1"/>
          <w:numId w:val="1"/>
        </w:numPr>
        <w:spacing w:before="240" w:after="240" w:line="240" w:lineRule="auto"/>
        <w:ind w:left="240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capital.</w:t>
      </w:r>
    </w:p>
    <w:p w:rsidR="003B60BB" w:rsidRPr="003B60BB" w:rsidRDefault="003B60BB" w:rsidP="003B60BB">
      <w:pPr>
        <w:numPr>
          <w:ilvl w:val="0"/>
          <w:numId w:val="1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It was signed in parallel with a second treaty which set up the </w:t>
      </w:r>
      <w:hyperlink r:id="rId5" w:history="1"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  <w:lang w:val="en-US"/>
          </w:rPr>
          <w:t>European Atomic Energy Community (Euratom)</w:t>
        </w:r>
      </w:hyperlink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.</w:t>
      </w:r>
    </w:p>
    <w:p w:rsidR="003B60BB" w:rsidRPr="003B60BB" w:rsidRDefault="003B60BB" w:rsidP="003B60BB">
      <w:pPr>
        <w:numPr>
          <w:ilvl w:val="0"/>
          <w:numId w:val="1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The Treaty of Rome has been amended on a number of occasions, and today it is called the </w:t>
      </w:r>
      <w:hyperlink r:id="rId6" w:history="1"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  <w:lang w:val="en-US"/>
          </w:rPr>
          <w:t>Treaty on the Functioning of the European Union</w:t>
        </w:r>
      </w:hyperlink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.</w:t>
      </w:r>
    </w:p>
    <w:p w:rsidR="003B60BB" w:rsidRPr="003B60BB" w:rsidRDefault="003B60BB" w:rsidP="003B60BB">
      <w:pPr>
        <w:spacing w:before="326" w:after="163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3B60B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KEY POINTS</w:t>
      </w:r>
    </w:p>
    <w:p w:rsidR="003B60BB" w:rsidRPr="003B60BB" w:rsidRDefault="003B60BB" w:rsidP="003B60BB">
      <w:pPr>
        <w:spacing w:before="163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3B60BB">
        <w:rPr>
          <w:rFonts w:ascii="Times New Roman" w:eastAsia="Times New Roman" w:hAnsi="Times New Roman" w:cs="Times New Roman"/>
          <w:b/>
          <w:bCs/>
          <w:color w:val="000000"/>
          <w:sz w:val="27"/>
        </w:rPr>
        <w:t>Aims</w:t>
      </w:r>
      <w:proofErr w:type="spellEnd"/>
    </w:p>
    <w:p w:rsidR="003B60BB" w:rsidRPr="003B60BB" w:rsidRDefault="003B60BB" w:rsidP="003B60BB">
      <w:pPr>
        <w:numPr>
          <w:ilvl w:val="0"/>
          <w:numId w:val="2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The aim of the EEC and the common market was to:</w:t>
      </w:r>
    </w:p>
    <w:p w:rsidR="003B60BB" w:rsidRPr="003B60BB" w:rsidRDefault="003B60BB" w:rsidP="003B60BB">
      <w:pPr>
        <w:numPr>
          <w:ilvl w:val="1"/>
          <w:numId w:val="2"/>
        </w:numPr>
        <w:spacing w:before="240" w:after="240" w:line="240" w:lineRule="auto"/>
        <w:ind w:left="24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transform the conditions of trade and production on the territory of its 6 members and</w:t>
      </w:r>
    </w:p>
    <w:p w:rsidR="003B60BB" w:rsidRPr="003B60BB" w:rsidRDefault="003B60BB" w:rsidP="003B60BB">
      <w:pPr>
        <w:numPr>
          <w:ilvl w:val="1"/>
          <w:numId w:val="2"/>
        </w:numPr>
        <w:spacing w:before="240" w:after="240" w:line="240" w:lineRule="auto"/>
        <w:ind w:left="24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serve as a step towards the closer political unification of Europe.</w:t>
      </w:r>
    </w:p>
    <w:p w:rsidR="003B60BB" w:rsidRPr="003B60BB" w:rsidRDefault="003B60BB" w:rsidP="003B60BB">
      <w:pPr>
        <w:spacing w:before="163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b/>
          <w:bCs/>
          <w:color w:val="000000"/>
          <w:sz w:val="27"/>
          <w:lang w:val="en-US"/>
        </w:rPr>
        <w:t>Specific goals</w:t>
      </w:r>
    </w:p>
    <w:p w:rsidR="003B60BB" w:rsidRPr="003B60BB" w:rsidRDefault="003B60BB" w:rsidP="003B60BB">
      <w:pPr>
        <w:spacing w:before="163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The signatories agreed to:</w:t>
      </w:r>
    </w:p>
    <w:p w:rsidR="003B60BB" w:rsidRPr="003B60BB" w:rsidRDefault="003B60BB" w:rsidP="003B60BB">
      <w:pPr>
        <w:numPr>
          <w:ilvl w:val="0"/>
          <w:numId w:val="3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lay the foundations of an ‘ever closer union’ among the peoples of Europe</w:t>
      </w:r>
    </w:p>
    <w:p w:rsidR="003B60BB" w:rsidRPr="003B60BB" w:rsidRDefault="003B60BB" w:rsidP="003B60BB">
      <w:pPr>
        <w:numPr>
          <w:ilvl w:val="0"/>
          <w:numId w:val="3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lastRenderedPageBreak/>
        <w:t>ensure the economic and social progress of their countries by joint action to eliminate trade and other barriers between them;</w:t>
      </w:r>
    </w:p>
    <w:p w:rsidR="003B60BB" w:rsidRPr="003B60BB" w:rsidRDefault="003B60BB" w:rsidP="003B60BB">
      <w:pPr>
        <w:numPr>
          <w:ilvl w:val="0"/>
          <w:numId w:val="3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improve their citizens’ living and working conditions;</w:t>
      </w:r>
    </w:p>
    <w:p w:rsidR="003B60BB" w:rsidRPr="003B60BB" w:rsidRDefault="003B60BB" w:rsidP="003B60BB">
      <w:pPr>
        <w:numPr>
          <w:ilvl w:val="0"/>
          <w:numId w:val="3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ensure balanced trade and fair competition;</w:t>
      </w:r>
    </w:p>
    <w:p w:rsidR="003B60BB" w:rsidRPr="003B60BB" w:rsidRDefault="003B60BB" w:rsidP="003B60BB">
      <w:pPr>
        <w:numPr>
          <w:ilvl w:val="0"/>
          <w:numId w:val="3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reduce the economic and social differences between the EEC’s various regions;</w:t>
      </w:r>
    </w:p>
    <w:p w:rsidR="003B60BB" w:rsidRPr="003B60BB" w:rsidRDefault="003B60BB" w:rsidP="003B60BB">
      <w:pPr>
        <w:numPr>
          <w:ilvl w:val="0"/>
          <w:numId w:val="3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gradually abolish restrictions on international trade through a </w:t>
      </w:r>
      <w:hyperlink r:id="rId7" w:history="1"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  <w:lang w:val="en-US"/>
          </w:rPr>
          <w:t>common trade policy</w:t>
        </w:r>
      </w:hyperlink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;</w:t>
      </w:r>
    </w:p>
    <w:p w:rsidR="003B60BB" w:rsidRPr="003B60BB" w:rsidRDefault="003B60BB" w:rsidP="003B60BB">
      <w:pPr>
        <w:numPr>
          <w:ilvl w:val="0"/>
          <w:numId w:val="3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abide by the principles of the </w:t>
      </w:r>
      <w:hyperlink r:id="rId8" w:history="1"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  <w:lang w:val="en-US"/>
          </w:rPr>
          <w:t>UN charter</w:t>
        </w:r>
      </w:hyperlink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;</w:t>
      </w:r>
    </w:p>
    <w:p w:rsidR="003B60BB" w:rsidRPr="003B60BB" w:rsidRDefault="003B60BB" w:rsidP="003B60BB">
      <w:pPr>
        <w:numPr>
          <w:ilvl w:val="0"/>
          <w:numId w:val="3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pool their resources to preserve and strengthen peace and liberty and call on other peoples of Europe who share this ideal to join them in these efforts.</w:t>
      </w:r>
    </w:p>
    <w:p w:rsidR="003B60BB" w:rsidRPr="003B60BB" w:rsidRDefault="003B60BB" w:rsidP="003B60BB">
      <w:pPr>
        <w:spacing w:before="163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B60BB">
        <w:rPr>
          <w:rFonts w:ascii="Times New Roman" w:eastAsia="Times New Roman" w:hAnsi="Times New Roman" w:cs="Times New Roman"/>
          <w:b/>
          <w:bCs/>
          <w:color w:val="000000"/>
          <w:sz w:val="27"/>
        </w:rPr>
        <w:t>Common market</w:t>
      </w:r>
    </w:p>
    <w:p w:rsidR="003B60BB" w:rsidRPr="003B60BB" w:rsidRDefault="003B60BB" w:rsidP="003B60BB">
      <w:pPr>
        <w:spacing w:before="163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The </w: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treaty</w:t>
      </w:r>
      <w:proofErr w:type="spellEnd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</w:p>
    <w:p w:rsidR="003B60BB" w:rsidRPr="003B60BB" w:rsidRDefault="003B60BB" w:rsidP="003B60BB">
      <w:pPr>
        <w:numPr>
          <w:ilvl w:val="0"/>
          <w:numId w:val="4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establishes a common market, in which the signatory countries agree to gradually align their </w:t>
      </w:r>
      <w:hyperlink r:id="rId9" w:history="1"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  <w:lang w:val="en-US"/>
          </w:rPr>
          <w:t>economic policies</w:t>
        </w:r>
      </w:hyperlink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;</w:t>
      </w:r>
    </w:p>
    <w:p w:rsidR="003B60BB" w:rsidRPr="003B60BB" w:rsidRDefault="003B60BB" w:rsidP="003B60BB">
      <w:pPr>
        <w:numPr>
          <w:ilvl w:val="0"/>
          <w:numId w:val="4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creates a single economic area with free </w:t>
      </w:r>
      <w:hyperlink r:id="rId10" w:history="1"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  <w:lang w:val="en-US"/>
          </w:rPr>
          <w:t>competition</w:t>
        </w:r>
      </w:hyperlink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 between companies. It lays the basis for approximating the conditions governing trade in products and services over and above those already covered by the other treaties (</w:t>
      </w:r>
      <w:hyperlink r:id="rId11" w:history="1"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  <w:lang w:val="en-US"/>
          </w:rPr>
          <w:t>European Coal and Steel Community (ECSC)</w:t>
        </w:r>
      </w:hyperlink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 and Euratom);</w:t>
      </w:r>
    </w:p>
    <w:p w:rsidR="003B60BB" w:rsidRPr="003B60BB" w:rsidRDefault="003B60BB" w:rsidP="003B60BB">
      <w:pPr>
        <w:numPr>
          <w:ilvl w:val="0"/>
          <w:numId w:val="4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broadly prohibits restrictive agreements and </w:t>
      </w:r>
      <w:hyperlink r:id="rId12" w:history="1"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  <w:lang w:val="en-US"/>
          </w:rPr>
          <w:t>government subsidies</w:t>
        </w:r>
      </w:hyperlink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 which can affect trade between the 6 countries;</w:t>
      </w:r>
    </w:p>
    <w:p w:rsidR="003B60BB" w:rsidRPr="003B60BB" w:rsidRDefault="003B60BB" w:rsidP="003B60BB">
      <w:pPr>
        <w:numPr>
          <w:ilvl w:val="0"/>
          <w:numId w:val="4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includes the 6 members’ </w:t>
      </w:r>
      <w:hyperlink r:id="rId13" w:history="1"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  <w:lang w:val="en-US"/>
          </w:rPr>
          <w:t>overseas countries and territories</w:t>
        </w:r>
      </w:hyperlink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 in these arrangements and the customs union, to promote their economic and social development.</w:t>
      </w:r>
    </w:p>
    <w:p w:rsidR="003B60BB" w:rsidRPr="003B60BB" w:rsidRDefault="003B60BB" w:rsidP="003B60BB">
      <w:pPr>
        <w:spacing w:before="163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3B60BB">
        <w:rPr>
          <w:rFonts w:ascii="Times New Roman" w:eastAsia="Times New Roman" w:hAnsi="Times New Roman" w:cs="Times New Roman"/>
          <w:b/>
          <w:bCs/>
          <w:color w:val="000000"/>
          <w:sz w:val="27"/>
        </w:rPr>
        <w:t>Customs</w:t>
      </w:r>
      <w:proofErr w:type="spellEnd"/>
      <w:r w:rsidRPr="003B60BB">
        <w:rPr>
          <w:rFonts w:ascii="Times New Roman" w:eastAsia="Times New Roman" w:hAnsi="Times New Roman" w:cs="Times New Roman"/>
          <w:b/>
          <w:bCs/>
          <w:color w:val="000000"/>
          <w:sz w:val="27"/>
        </w:rPr>
        <w:t xml:space="preserve"> </w:t>
      </w:r>
      <w:proofErr w:type="spellStart"/>
      <w:r w:rsidRPr="003B60BB">
        <w:rPr>
          <w:rFonts w:ascii="Times New Roman" w:eastAsia="Times New Roman" w:hAnsi="Times New Roman" w:cs="Times New Roman"/>
          <w:b/>
          <w:bCs/>
          <w:color w:val="000000"/>
          <w:sz w:val="27"/>
        </w:rPr>
        <w:t>union</w:t>
      </w:r>
      <w:proofErr w:type="spellEnd"/>
    </w:p>
    <w:p w:rsidR="003B60BB" w:rsidRPr="003B60BB" w:rsidRDefault="003B60BB" w:rsidP="003B60BB">
      <w:pPr>
        <w:numPr>
          <w:ilvl w:val="0"/>
          <w:numId w:val="5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The treaty abolished quotas (i.e. ceilings on imports) and customs duties between its 6 signatories.</w:t>
      </w:r>
    </w:p>
    <w:p w:rsidR="003B60BB" w:rsidRPr="003B60BB" w:rsidRDefault="003B60BB" w:rsidP="003B60BB">
      <w:pPr>
        <w:numPr>
          <w:ilvl w:val="0"/>
          <w:numId w:val="5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It established a </w:t>
      </w:r>
      <w:r w:rsidRPr="003B60BB">
        <w:rPr>
          <w:rFonts w:ascii="Times New Roman" w:eastAsia="Times New Roman" w:hAnsi="Times New Roman" w:cs="Times New Roman"/>
          <w:b/>
          <w:bCs/>
          <w:color w:val="000000"/>
          <w:sz w:val="27"/>
          <w:lang w:val="en-US"/>
        </w:rPr>
        <w:t>common external tariff on imports from outside the EEC</w: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, replacing the previous tariffs of the different states.</w:t>
      </w:r>
    </w:p>
    <w:p w:rsidR="003B60BB" w:rsidRPr="003B60BB" w:rsidRDefault="003B60BB" w:rsidP="003B60BB">
      <w:pPr>
        <w:numPr>
          <w:ilvl w:val="0"/>
          <w:numId w:val="5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The customs union was accompanied by a common trade policy. This policy, managed at EEC level and no longer at national level, distinguishes the customs union from a mere free-trade association.</w:t>
      </w:r>
    </w:p>
    <w:p w:rsidR="003B60BB" w:rsidRPr="003B60BB" w:rsidRDefault="003B60BB" w:rsidP="003B60BB">
      <w:pPr>
        <w:spacing w:before="163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B60BB">
        <w:rPr>
          <w:rFonts w:ascii="Times New Roman" w:eastAsia="Times New Roman" w:hAnsi="Times New Roman" w:cs="Times New Roman"/>
          <w:b/>
          <w:bCs/>
          <w:color w:val="000000"/>
          <w:sz w:val="27"/>
        </w:rPr>
        <w:t xml:space="preserve">Joint </w:t>
      </w:r>
      <w:proofErr w:type="spellStart"/>
      <w:r w:rsidRPr="003B60BB">
        <w:rPr>
          <w:rFonts w:ascii="Times New Roman" w:eastAsia="Times New Roman" w:hAnsi="Times New Roman" w:cs="Times New Roman"/>
          <w:b/>
          <w:bCs/>
          <w:color w:val="000000"/>
          <w:sz w:val="27"/>
        </w:rPr>
        <w:t>policies</w:t>
      </w:r>
      <w:proofErr w:type="spellEnd"/>
    </w:p>
    <w:p w:rsidR="003B60BB" w:rsidRPr="003B60BB" w:rsidRDefault="003B60BB" w:rsidP="003B60BB">
      <w:pPr>
        <w:numPr>
          <w:ilvl w:val="0"/>
          <w:numId w:val="6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lastRenderedPageBreak/>
        <w:t>The treaty established certain policies from the start as joint policies among the member countries, including:</w:t>
      </w:r>
    </w:p>
    <w:p w:rsidR="003B60BB" w:rsidRPr="003B60BB" w:rsidRDefault="003B60BB" w:rsidP="003B60BB">
      <w:pPr>
        <w:numPr>
          <w:ilvl w:val="1"/>
          <w:numId w:val="6"/>
        </w:numPr>
        <w:spacing w:before="240" w:after="240" w:line="240" w:lineRule="auto"/>
        <w:ind w:left="24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begin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instrText xml:space="preserve"> HYPERLINK "http://eur-lex.europa.eu/summary/glossary/agricultural_policy.html" </w:instrTex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separate"/>
      </w:r>
      <w:r w:rsidRPr="003B60BB">
        <w:rPr>
          <w:rFonts w:ascii="Times New Roman" w:eastAsia="Times New Roman" w:hAnsi="Times New Roman" w:cs="Times New Roman"/>
          <w:color w:val="0000FF"/>
          <w:sz w:val="27"/>
          <w:u w:val="single"/>
          <w:lang w:val="en-US"/>
        </w:rPr>
        <w:t>common agricultural policy</w: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end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 (Articles 38 to 47)</w:t>
      </w:r>
    </w:p>
    <w:p w:rsidR="003B60BB" w:rsidRPr="003B60BB" w:rsidRDefault="003B60BB" w:rsidP="003B60BB">
      <w:pPr>
        <w:numPr>
          <w:ilvl w:val="1"/>
          <w:numId w:val="6"/>
        </w:numPr>
        <w:spacing w:before="240" w:after="240" w:line="240" w:lineRule="auto"/>
        <w:ind w:left="24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common trade policy (Articles 110 to 116)</w:t>
      </w:r>
    </w:p>
    <w:p w:rsidR="003B60BB" w:rsidRPr="003B60BB" w:rsidRDefault="003B60BB" w:rsidP="003B60BB">
      <w:pPr>
        <w:numPr>
          <w:ilvl w:val="1"/>
          <w:numId w:val="6"/>
        </w:numPr>
        <w:spacing w:before="240" w:after="240" w:line="240" w:lineRule="auto"/>
        <w:ind w:left="240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begin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instrText xml:space="preserve"> HYPERLINK "http://eur-lex.europa.eu/summary/glossary/eu-transport-policy.html" </w:instrTex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separate"/>
      </w:r>
      <w:proofErr w:type="spellStart"/>
      <w:r w:rsidRPr="003B60BB">
        <w:rPr>
          <w:rFonts w:ascii="Times New Roman" w:eastAsia="Times New Roman" w:hAnsi="Times New Roman" w:cs="Times New Roman"/>
          <w:color w:val="0000FF"/>
          <w:sz w:val="27"/>
          <w:u w:val="single"/>
        </w:rPr>
        <w:t>transport</w:t>
      </w:r>
      <w:proofErr w:type="spellEnd"/>
      <w:r w:rsidRPr="003B60BB">
        <w:rPr>
          <w:rFonts w:ascii="Times New Roman" w:eastAsia="Times New Roman" w:hAnsi="Times New Roman" w:cs="Times New Roman"/>
          <w:color w:val="0000FF"/>
          <w:sz w:val="27"/>
          <w:u w:val="single"/>
        </w:rPr>
        <w:t xml:space="preserve"> policy</w: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end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 (</w: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Articles</w:t>
      </w:r>
      <w:proofErr w:type="spellEnd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74 </w: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to</w:t>
      </w:r>
      <w:proofErr w:type="spellEnd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84).</w:t>
      </w:r>
    </w:p>
    <w:p w:rsidR="003B60BB" w:rsidRPr="003B60BB" w:rsidRDefault="003B60BB" w:rsidP="003B60BB">
      <w:pPr>
        <w:numPr>
          <w:ilvl w:val="0"/>
          <w:numId w:val="6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It allowed for the creation of other joint policies, should the need arise. After 1972, the EEC established joint action in the fields of </w: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begin"/>
      </w:r>
      <w:proofErr w:type="spellEnd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instrText xml:space="preserve"> HYPERLINK "http://eur-lex.europa.eu/summary/glossary/environment.html" </w:instrTex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separate"/>
      </w:r>
      <w:proofErr w:type="spellEnd"/>
      <w:r w:rsidRPr="003B60BB">
        <w:rPr>
          <w:rFonts w:ascii="Times New Roman" w:eastAsia="Times New Roman" w:hAnsi="Times New Roman" w:cs="Times New Roman"/>
          <w:color w:val="0000FF"/>
          <w:sz w:val="27"/>
          <w:u w:val="single"/>
          <w:lang w:val="en-US"/>
        </w:rPr>
        <w:t>environmental</w: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end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, </w: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begin"/>
      </w:r>
      <w:proofErr w:type="spellEnd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instrText xml:space="preserve"> HYPERLINK "http://eur-lex.europa.eu/summary/glossary/economic_social_cohesion.html" </w:instrTex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separate"/>
      </w:r>
      <w:proofErr w:type="spellEnd"/>
      <w:r w:rsidRPr="003B60BB">
        <w:rPr>
          <w:rFonts w:ascii="Times New Roman" w:eastAsia="Times New Roman" w:hAnsi="Times New Roman" w:cs="Times New Roman"/>
          <w:color w:val="0000FF"/>
          <w:sz w:val="27"/>
          <w:u w:val="single"/>
          <w:lang w:val="en-US"/>
        </w:rPr>
        <w:t>regional</w: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end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, </w: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begin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instrText xml:space="preserve"> HYPERLINK "http://eur-lex.europa.eu/summary/glossary/social_policy.html" </w:instrTex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separate"/>
      </w:r>
      <w:r w:rsidRPr="003B60BB">
        <w:rPr>
          <w:rFonts w:ascii="Times New Roman" w:eastAsia="Times New Roman" w:hAnsi="Times New Roman" w:cs="Times New Roman"/>
          <w:color w:val="0000FF"/>
          <w:sz w:val="27"/>
          <w:u w:val="single"/>
          <w:lang w:val="en-US"/>
        </w:rPr>
        <w:t>social</w: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end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 and </w: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begin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instrText xml:space="preserve"> HYPERLINK "https://ec.europa.eu/growth/industry/policy_en" </w:instrTex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separate"/>
      </w:r>
      <w:r w:rsidRPr="003B60BB">
        <w:rPr>
          <w:rFonts w:ascii="Times New Roman" w:eastAsia="Times New Roman" w:hAnsi="Times New Roman" w:cs="Times New Roman"/>
          <w:color w:val="0000FF"/>
          <w:sz w:val="27"/>
          <w:u w:val="single"/>
          <w:lang w:val="en-US"/>
        </w:rPr>
        <w:t>industrial policy</w: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end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.</w:t>
      </w:r>
    </w:p>
    <w:p w:rsidR="003B60BB" w:rsidRPr="003B60BB" w:rsidRDefault="003B60BB" w:rsidP="003B60BB">
      <w:pPr>
        <w:numPr>
          <w:ilvl w:val="0"/>
          <w:numId w:val="6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These policies were accompanied by the creation of:</w:t>
      </w:r>
    </w:p>
    <w:p w:rsidR="003B60BB" w:rsidRPr="003B60BB" w:rsidRDefault="003B60BB" w:rsidP="003B60BB">
      <w:pPr>
        <w:numPr>
          <w:ilvl w:val="1"/>
          <w:numId w:val="6"/>
        </w:numPr>
        <w:spacing w:before="240" w:after="240" w:line="240" w:lineRule="auto"/>
        <w:ind w:left="24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a </w: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begin"/>
      </w:r>
      <w:proofErr w:type="spellEnd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instrText xml:space="preserve"> HYPERLINK "http://eur-lex.europa.eu/summary/glossary/european_social_fund.html" </w:instrTex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separate"/>
      </w:r>
      <w:proofErr w:type="spellEnd"/>
      <w:r w:rsidRPr="003B60BB">
        <w:rPr>
          <w:rFonts w:ascii="Times New Roman" w:eastAsia="Times New Roman" w:hAnsi="Times New Roman" w:cs="Times New Roman"/>
          <w:color w:val="0000FF"/>
          <w:sz w:val="27"/>
          <w:u w:val="single"/>
          <w:lang w:val="en-US"/>
        </w:rPr>
        <w:t>European Social Fund</w: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end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, to improve job opportunities for workers and to raise their standard of living</w:t>
      </w:r>
    </w:p>
    <w:p w:rsidR="003B60BB" w:rsidRPr="003B60BB" w:rsidRDefault="003B60BB" w:rsidP="003B60BB">
      <w:pPr>
        <w:numPr>
          <w:ilvl w:val="1"/>
          <w:numId w:val="6"/>
        </w:numPr>
        <w:spacing w:before="240" w:after="240" w:line="240" w:lineRule="auto"/>
        <w:ind w:left="24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a </w: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begin"/>
      </w:r>
      <w:proofErr w:type="spellEnd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instrText xml:space="preserve"> HYPERLINK "http://eur-lex.europa.eu/summary/glossary/european_investment_bank.html" </w:instrTex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separate"/>
      </w:r>
      <w:proofErr w:type="spellEnd"/>
      <w:r w:rsidRPr="003B60BB">
        <w:rPr>
          <w:rFonts w:ascii="Times New Roman" w:eastAsia="Times New Roman" w:hAnsi="Times New Roman" w:cs="Times New Roman"/>
          <w:color w:val="0000FF"/>
          <w:sz w:val="27"/>
          <w:u w:val="single"/>
          <w:lang w:val="en-US"/>
        </w:rPr>
        <w:t>European Investment Bank (EIB)</w: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end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, to facilitate the EEC’s economic expansion by creating investment funding.</w:t>
      </w:r>
    </w:p>
    <w:p w:rsidR="003B60BB" w:rsidRPr="003B60BB" w:rsidRDefault="003B60BB" w:rsidP="003B60BB">
      <w:pPr>
        <w:spacing w:before="163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3B60BB">
        <w:rPr>
          <w:rFonts w:ascii="Times New Roman" w:eastAsia="Times New Roman" w:hAnsi="Times New Roman" w:cs="Times New Roman"/>
          <w:b/>
          <w:bCs/>
          <w:color w:val="000000"/>
          <w:sz w:val="27"/>
        </w:rPr>
        <w:t>Institutions</w:t>
      </w:r>
      <w:proofErr w:type="spellEnd"/>
    </w:p>
    <w:p w:rsidR="003B60BB" w:rsidRPr="003B60BB" w:rsidRDefault="003B60BB" w:rsidP="003B60BB">
      <w:pPr>
        <w:numPr>
          <w:ilvl w:val="0"/>
          <w:numId w:val="7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The treaty established institutions and decision-making mechanisms which make it possible to express both national interests and a joint vision.</w:t>
      </w:r>
    </w:p>
    <w:p w:rsidR="003B60BB" w:rsidRPr="003B60BB" w:rsidRDefault="003B60BB" w:rsidP="003B60BB">
      <w:pPr>
        <w:numPr>
          <w:ilvl w:val="0"/>
          <w:numId w:val="7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The </w: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main</w:t>
      </w:r>
      <w:proofErr w:type="spellEnd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institutions</w:t>
      </w:r>
      <w:proofErr w:type="spellEnd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were</w:t>
      </w:r>
      <w:proofErr w:type="spellEnd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</w:p>
    <w:p w:rsidR="003B60BB" w:rsidRPr="003B60BB" w:rsidRDefault="003B60BB" w:rsidP="003B60BB">
      <w:pPr>
        <w:numPr>
          <w:ilvl w:val="1"/>
          <w:numId w:val="7"/>
        </w:numPr>
        <w:spacing w:before="240" w:after="240" w:line="240" w:lineRule="auto"/>
        <w:ind w:left="240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the </w: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begin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instrText xml:space="preserve"> HYPERLINK "http://eur-lex.europa.eu/summary/glossary/eu_council.html" </w:instrTex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separate"/>
      </w:r>
      <w:r w:rsidRPr="003B60BB">
        <w:rPr>
          <w:rFonts w:ascii="Times New Roman" w:eastAsia="Times New Roman" w:hAnsi="Times New Roman" w:cs="Times New Roman"/>
          <w:color w:val="0000FF"/>
          <w:sz w:val="27"/>
          <w:u w:val="single"/>
        </w:rPr>
        <w:t>Council</w:t>
      </w:r>
      <w:proofErr w:type="spellEnd"/>
      <w:r w:rsidRPr="003B60BB">
        <w:rPr>
          <w:rFonts w:ascii="Times New Roman" w:eastAsia="Times New Roman" w:hAnsi="Times New Roman" w:cs="Times New Roman"/>
          <w:color w:val="0000FF"/>
          <w:sz w:val="27"/>
          <w:u w:val="single"/>
        </w:rPr>
        <w:t xml:space="preserve"> </w:t>
      </w:r>
      <w:proofErr w:type="spellStart"/>
      <w:r w:rsidRPr="003B60BB">
        <w:rPr>
          <w:rFonts w:ascii="Times New Roman" w:eastAsia="Times New Roman" w:hAnsi="Times New Roman" w:cs="Times New Roman"/>
          <w:color w:val="0000FF"/>
          <w:sz w:val="27"/>
          <w:u w:val="single"/>
        </w:rPr>
        <w:t>of</w:t>
      </w:r>
      <w:proofErr w:type="spellEnd"/>
      <w:r w:rsidRPr="003B60BB">
        <w:rPr>
          <w:rFonts w:ascii="Times New Roman" w:eastAsia="Times New Roman" w:hAnsi="Times New Roman" w:cs="Times New Roman"/>
          <w:color w:val="0000FF"/>
          <w:sz w:val="27"/>
          <w:u w:val="single"/>
        </w:rPr>
        <w:t xml:space="preserve"> </w:t>
      </w:r>
      <w:proofErr w:type="spellStart"/>
      <w:r w:rsidRPr="003B60BB">
        <w:rPr>
          <w:rFonts w:ascii="Times New Roman" w:eastAsia="Times New Roman" w:hAnsi="Times New Roman" w:cs="Times New Roman"/>
          <w:color w:val="0000FF"/>
          <w:sz w:val="27"/>
          <w:u w:val="single"/>
        </w:rPr>
        <w:t>Ministers</w:t>
      </w:r>
      <w:proofErr w:type="spellEnd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end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,</w:t>
      </w:r>
    </w:p>
    <w:p w:rsidR="003B60BB" w:rsidRPr="003B60BB" w:rsidRDefault="003B60BB" w:rsidP="003B60BB">
      <w:pPr>
        <w:numPr>
          <w:ilvl w:val="1"/>
          <w:numId w:val="7"/>
        </w:numPr>
        <w:spacing w:before="240" w:after="240" w:line="240" w:lineRule="auto"/>
        <w:ind w:left="240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the </w: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begin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instrText xml:space="preserve"> HYPERLINK "http://eur-lex.europa.eu/summary/glossary/european_commission.html" </w:instrTex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separate"/>
      </w:r>
      <w:r w:rsidRPr="003B60BB">
        <w:rPr>
          <w:rFonts w:ascii="Times New Roman" w:eastAsia="Times New Roman" w:hAnsi="Times New Roman" w:cs="Times New Roman"/>
          <w:color w:val="0000FF"/>
          <w:sz w:val="27"/>
          <w:u w:val="single"/>
        </w:rPr>
        <w:t>Commission</w:t>
      </w:r>
      <w:proofErr w:type="spellEnd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end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,</w:t>
      </w:r>
    </w:p>
    <w:p w:rsidR="003B60BB" w:rsidRPr="003B60BB" w:rsidRDefault="003B60BB" w:rsidP="003B60BB">
      <w:pPr>
        <w:numPr>
          <w:ilvl w:val="1"/>
          <w:numId w:val="7"/>
        </w:numPr>
        <w:spacing w:before="240" w:after="240" w:line="240" w:lineRule="auto"/>
        <w:ind w:left="24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the Parliamentary Assembly (later to become the </w: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begin"/>
      </w:r>
      <w:proofErr w:type="spellEnd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instrText xml:space="preserve"> HYPERLINK "http://eur-lex.europa.eu/summary/glossary/european_parliament.html" </w:instrTex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separate"/>
      </w:r>
      <w:proofErr w:type="spellEnd"/>
      <w:r w:rsidRPr="003B60BB">
        <w:rPr>
          <w:rFonts w:ascii="Times New Roman" w:eastAsia="Times New Roman" w:hAnsi="Times New Roman" w:cs="Times New Roman"/>
          <w:color w:val="0000FF"/>
          <w:sz w:val="27"/>
          <w:u w:val="single"/>
          <w:lang w:val="en-US"/>
        </w:rPr>
        <w:t>European Parliament</w: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end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),</w:t>
      </w:r>
    </w:p>
    <w:p w:rsidR="003B60BB" w:rsidRPr="003B60BB" w:rsidRDefault="003B60BB" w:rsidP="003B60BB">
      <w:pPr>
        <w:numPr>
          <w:ilvl w:val="1"/>
          <w:numId w:val="7"/>
        </w:numPr>
        <w:spacing w:before="240" w:after="240" w:line="240" w:lineRule="auto"/>
        <w:ind w:left="240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the </w:t>
      </w:r>
      <w:hyperlink r:id="rId14" w:history="1"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</w:rPr>
          <w:t xml:space="preserve">Court </w:t>
        </w:r>
        <w:proofErr w:type="spellStart"/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</w:rPr>
          <w:t>of</w:t>
        </w:r>
        <w:proofErr w:type="spellEnd"/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</w:rPr>
          <w:t xml:space="preserve"> </w:t>
        </w:r>
        <w:proofErr w:type="spellStart"/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</w:rPr>
          <w:t>Justice</w:t>
        </w:r>
        <w:proofErr w:type="spellEnd"/>
      </w:hyperlink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3B60BB" w:rsidRPr="003B60BB" w:rsidRDefault="003B60BB" w:rsidP="003B60BB">
      <w:pPr>
        <w:numPr>
          <w:ilvl w:val="0"/>
          <w:numId w:val="7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The first 3 are advised in the decision-making process by the </w:t>
      </w:r>
      <w:hyperlink r:id="rId15" w:history="1"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  <w:lang w:val="en-US"/>
          </w:rPr>
          <w:t>Economic and Social Committee</w:t>
        </w:r>
      </w:hyperlink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.</w:t>
      </w:r>
    </w:p>
    <w:p w:rsidR="003B60BB" w:rsidRPr="003B60BB" w:rsidRDefault="003B60BB" w:rsidP="003B60BB">
      <w:pPr>
        <w:spacing w:before="326" w:after="163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FROM WHEN DID THE TREATY APPLY?</w:t>
      </w:r>
    </w:p>
    <w:p w:rsidR="003B60BB" w:rsidRPr="003B60BB" w:rsidRDefault="003B60BB" w:rsidP="003B60BB">
      <w:pPr>
        <w:spacing w:before="163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Signed on 25 March 1957, it applied from 1 January 1958.</w:t>
      </w:r>
    </w:p>
    <w:p w:rsidR="003B60BB" w:rsidRPr="003B60BB" w:rsidRDefault="003B60BB" w:rsidP="003B60BB">
      <w:pPr>
        <w:spacing w:before="326" w:after="163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BACKGROUND</w:t>
      </w:r>
    </w:p>
    <w:p w:rsidR="003B60BB" w:rsidRPr="003B60BB" w:rsidRDefault="003B60BB" w:rsidP="003B60BB">
      <w:pPr>
        <w:spacing w:before="163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For further information, see:</w:t>
      </w:r>
    </w:p>
    <w:p w:rsidR="003B60BB" w:rsidRPr="003B60BB" w:rsidRDefault="003B60BB" w:rsidP="003B60BB">
      <w:pPr>
        <w:numPr>
          <w:ilvl w:val="0"/>
          <w:numId w:val="8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hyperlink r:id="rId16" w:history="1"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  <w:lang w:val="en-US"/>
          </w:rPr>
          <w:t>The First Treaties</w:t>
        </w:r>
      </w:hyperlink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 </w:t>
      </w:r>
      <w:r w:rsidRPr="003B60BB">
        <w:rPr>
          <w:rFonts w:ascii="Times New Roman" w:eastAsia="Times New Roman" w:hAnsi="Times New Roman" w:cs="Times New Roman"/>
          <w:i/>
          <w:iCs/>
          <w:color w:val="000000"/>
          <w:sz w:val="27"/>
          <w:lang w:val="en-US"/>
        </w:rPr>
        <w:t>(European Parliament)</w:t>
      </w:r>
    </w:p>
    <w:p w:rsidR="003B60BB" w:rsidRPr="003B60BB" w:rsidRDefault="003B60BB" w:rsidP="003B60BB">
      <w:pPr>
        <w:numPr>
          <w:ilvl w:val="0"/>
          <w:numId w:val="8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17" w:anchor="40802200881" w:history="1"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</w:rPr>
          <w:t xml:space="preserve">EU </w:t>
        </w:r>
        <w:proofErr w:type="spellStart"/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</w:rPr>
          <w:t>history</w:t>
        </w:r>
        <w:proofErr w:type="spellEnd"/>
      </w:hyperlink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  <w:r w:rsidRPr="003B60BB">
        <w:rPr>
          <w:rFonts w:ascii="Times New Roman" w:eastAsia="Times New Roman" w:hAnsi="Times New Roman" w:cs="Times New Roman"/>
          <w:i/>
          <w:iCs/>
          <w:color w:val="000000"/>
          <w:sz w:val="27"/>
        </w:rPr>
        <w:t>(</w:t>
      </w:r>
      <w:proofErr w:type="spellStart"/>
      <w:r w:rsidRPr="003B60BB">
        <w:rPr>
          <w:rFonts w:ascii="Times New Roman" w:eastAsia="Times New Roman" w:hAnsi="Times New Roman" w:cs="Times New Roman"/>
          <w:i/>
          <w:iCs/>
          <w:color w:val="000000"/>
          <w:sz w:val="27"/>
        </w:rPr>
        <w:t>European</w:t>
      </w:r>
      <w:proofErr w:type="spellEnd"/>
      <w:r w:rsidRPr="003B60BB">
        <w:rPr>
          <w:rFonts w:ascii="Times New Roman" w:eastAsia="Times New Roman" w:hAnsi="Times New Roman" w:cs="Times New Roman"/>
          <w:i/>
          <w:iCs/>
          <w:color w:val="000000"/>
          <w:sz w:val="27"/>
        </w:rPr>
        <w:t xml:space="preserve"> </w:t>
      </w:r>
      <w:proofErr w:type="spellStart"/>
      <w:r w:rsidRPr="003B60BB">
        <w:rPr>
          <w:rFonts w:ascii="Times New Roman" w:eastAsia="Times New Roman" w:hAnsi="Times New Roman" w:cs="Times New Roman"/>
          <w:i/>
          <w:iCs/>
          <w:color w:val="000000"/>
          <w:sz w:val="27"/>
        </w:rPr>
        <w:t>Council</w:t>
      </w:r>
      <w:proofErr w:type="spellEnd"/>
      <w:r w:rsidRPr="003B60BB">
        <w:rPr>
          <w:rFonts w:ascii="Times New Roman" w:eastAsia="Times New Roman" w:hAnsi="Times New Roman" w:cs="Times New Roman"/>
          <w:i/>
          <w:iCs/>
          <w:color w:val="000000"/>
          <w:sz w:val="27"/>
        </w:rPr>
        <w:t>)</w:t>
      </w:r>
    </w:p>
    <w:p w:rsidR="003B60BB" w:rsidRPr="003B60BB" w:rsidRDefault="003B60BB" w:rsidP="003B60BB">
      <w:pPr>
        <w:numPr>
          <w:ilvl w:val="0"/>
          <w:numId w:val="8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18" w:history="1"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</w:rPr>
          <w:t xml:space="preserve">EU </w:t>
        </w:r>
        <w:proofErr w:type="spellStart"/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</w:rPr>
          <w:t>treaties</w:t>
        </w:r>
        <w:proofErr w:type="spellEnd"/>
      </w:hyperlink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  <w:r w:rsidRPr="003B60BB">
        <w:rPr>
          <w:rFonts w:ascii="Times New Roman" w:eastAsia="Times New Roman" w:hAnsi="Times New Roman" w:cs="Times New Roman"/>
          <w:i/>
          <w:iCs/>
          <w:color w:val="000000"/>
          <w:sz w:val="27"/>
        </w:rPr>
        <w:t>(</w:t>
      </w:r>
      <w:proofErr w:type="spellStart"/>
      <w:r w:rsidRPr="003B60BB">
        <w:rPr>
          <w:rFonts w:ascii="Times New Roman" w:eastAsia="Times New Roman" w:hAnsi="Times New Roman" w:cs="Times New Roman"/>
          <w:i/>
          <w:iCs/>
          <w:color w:val="000000"/>
          <w:sz w:val="27"/>
        </w:rPr>
        <w:t>European</w:t>
      </w:r>
      <w:proofErr w:type="spellEnd"/>
      <w:r w:rsidRPr="003B60BB">
        <w:rPr>
          <w:rFonts w:ascii="Times New Roman" w:eastAsia="Times New Roman" w:hAnsi="Times New Roman" w:cs="Times New Roman"/>
          <w:i/>
          <w:iCs/>
          <w:color w:val="000000"/>
          <w:sz w:val="27"/>
        </w:rPr>
        <w:t xml:space="preserve"> </w:t>
      </w:r>
      <w:proofErr w:type="spellStart"/>
      <w:r w:rsidRPr="003B60BB">
        <w:rPr>
          <w:rFonts w:ascii="Times New Roman" w:eastAsia="Times New Roman" w:hAnsi="Times New Roman" w:cs="Times New Roman"/>
          <w:i/>
          <w:iCs/>
          <w:color w:val="000000"/>
          <w:sz w:val="27"/>
        </w:rPr>
        <w:t>Commission</w:t>
      </w:r>
      <w:proofErr w:type="spellEnd"/>
      <w:r w:rsidRPr="003B60BB">
        <w:rPr>
          <w:rFonts w:ascii="Times New Roman" w:eastAsia="Times New Roman" w:hAnsi="Times New Roman" w:cs="Times New Roman"/>
          <w:i/>
          <w:iCs/>
          <w:color w:val="000000"/>
          <w:sz w:val="27"/>
        </w:rPr>
        <w:t>)</w:t>
      </w:r>
    </w:p>
    <w:p w:rsidR="003B60BB" w:rsidRPr="003B60BB" w:rsidRDefault="003B60BB" w:rsidP="003B60BB">
      <w:pPr>
        <w:numPr>
          <w:ilvl w:val="0"/>
          <w:numId w:val="8"/>
        </w:numPr>
        <w:spacing w:before="240" w:after="240" w:line="240" w:lineRule="auto"/>
        <w:ind w:left="120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19" w:history="1">
        <w:proofErr w:type="spellStart"/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</w:rPr>
          <w:t>Treaties</w:t>
        </w:r>
        <w:proofErr w:type="spellEnd"/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</w:rPr>
          <w:t xml:space="preserve"> </w:t>
        </w:r>
        <w:proofErr w:type="spellStart"/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</w:rPr>
          <w:t>overview</w:t>
        </w:r>
        <w:proofErr w:type="spellEnd"/>
      </w:hyperlink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  <w:r w:rsidRPr="003B60BB">
        <w:rPr>
          <w:rFonts w:ascii="Times New Roman" w:eastAsia="Times New Roman" w:hAnsi="Times New Roman" w:cs="Times New Roman"/>
          <w:i/>
          <w:iCs/>
          <w:color w:val="000000"/>
          <w:sz w:val="27"/>
        </w:rPr>
        <w:t>(</w:t>
      </w:r>
      <w:proofErr w:type="spellStart"/>
      <w:r w:rsidRPr="003B60BB">
        <w:rPr>
          <w:rFonts w:ascii="Times New Roman" w:eastAsia="Times New Roman" w:hAnsi="Times New Roman" w:cs="Times New Roman"/>
          <w:i/>
          <w:iCs/>
          <w:color w:val="000000"/>
          <w:sz w:val="27"/>
        </w:rPr>
        <w:t>EUR-Lex</w:t>
      </w:r>
      <w:proofErr w:type="spellEnd"/>
      <w:r w:rsidRPr="003B60BB">
        <w:rPr>
          <w:rFonts w:ascii="Times New Roman" w:eastAsia="Times New Roman" w:hAnsi="Times New Roman" w:cs="Times New Roman"/>
          <w:i/>
          <w:iCs/>
          <w:color w:val="000000"/>
          <w:sz w:val="27"/>
        </w:rPr>
        <w:t>)</w: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3B60BB" w:rsidRPr="003B60BB" w:rsidRDefault="003B60BB" w:rsidP="003B60BB">
      <w:pPr>
        <w:spacing w:before="326" w:after="163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3B60B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MAIN DOCUMENT</w:t>
      </w:r>
    </w:p>
    <w:p w:rsidR="003B60BB" w:rsidRPr="003B60BB" w:rsidRDefault="003B60BB" w:rsidP="003B60BB">
      <w:pPr>
        <w:spacing w:before="163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hyperlink r:id="rId20" w:history="1">
        <w:r w:rsidRPr="003B60BB">
          <w:rPr>
            <w:rFonts w:ascii="Times New Roman" w:eastAsia="Times New Roman" w:hAnsi="Times New Roman" w:cs="Times New Roman"/>
            <w:color w:val="0000FF"/>
            <w:sz w:val="27"/>
            <w:u w:val="single"/>
            <w:lang w:val="en-US"/>
          </w:rPr>
          <w:t>Treaty</w:t>
        </w:r>
      </w:hyperlink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 establishing the European Economic Community (not published in the Official Journal)</w:t>
      </w:r>
    </w:p>
    <w:p w:rsidR="003B60BB" w:rsidRPr="003B60BB" w:rsidRDefault="003B60BB" w:rsidP="003B60BB">
      <w:pPr>
        <w:spacing w:before="163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 xml:space="preserve">Successive amendments to the treaty have been incorporated into the basic text. </w: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This</w:t>
      </w:r>
      <w:proofErr w:type="spellEnd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begin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instrText xml:space="preserve"> HYPERLINK "https://eur-lex.europa.eu/legal-content/EN/AUTO/?uri=celex:02016ME/TXT-20160901" </w:instrText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separate"/>
      </w:r>
      <w:r w:rsidRPr="003B60BB">
        <w:rPr>
          <w:rFonts w:ascii="Times New Roman" w:eastAsia="Times New Roman" w:hAnsi="Times New Roman" w:cs="Times New Roman"/>
          <w:color w:val="0000FF"/>
          <w:sz w:val="27"/>
          <w:u w:val="single"/>
        </w:rPr>
        <w:t>consolidated</w:t>
      </w:r>
      <w:proofErr w:type="spellEnd"/>
      <w:r w:rsidRPr="003B60BB">
        <w:rPr>
          <w:rFonts w:ascii="Times New Roman" w:eastAsia="Times New Roman" w:hAnsi="Times New Roman" w:cs="Times New Roman"/>
          <w:color w:val="0000FF"/>
          <w:sz w:val="27"/>
          <w:u w:val="single"/>
        </w:rPr>
        <w:t xml:space="preserve"> </w:t>
      </w:r>
      <w:proofErr w:type="spellStart"/>
      <w:r w:rsidRPr="003B60BB">
        <w:rPr>
          <w:rFonts w:ascii="Times New Roman" w:eastAsia="Times New Roman" w:hAnsi="Times New Roman" w:cs="Times New Roman"/>
          <w:color w:val="0000FF"/>
          <w:sz w:val="27"/>
          <w:u w:val="single"/>
        </w:rPr>
        <w:t>version</w:t>
      </w:r>
      <w:proofErr w:type="spellEnd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fldChar w:fldCharType="end"/>
      </w:r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is</w:t>
      </w:r>
      <w:proofErr w:type="spellEnd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for</w:t>
      </w:r>
      <w:proofErr w:type="spellEnd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reference</w:t>
      </w:r>
      <w:proofErr w:type="spellEnd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only</w:t>
      </w:r>
      <w:proofErr w:type="spellEnd"/>
      <w:r w:rsidRPr="003B60BB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000000" w:rsidRDefault="003B60BB"/>
    <w:sectPr w:rsidR="0000000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D967D5"/>
    <w:multiLevelType w:val="multilevel"/>
    <w:tmpl w:val="28D02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E8D5F21"/>
    <w:multiLevelType w:val="multilevel"/>
    <w:tmpl w:val="83C6E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13F5D73"/>
    <w:multiLevelType w:val="multilevel"/>
    <w:tmpl w:val="936AD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41769B9"/>
    <w:multiLevelType w:val="multilevel"/>
    <w:tmpl w:val="3372F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7427347"/>
    <w:multiLevelType w:val="multilevel"/>
    <w:tmpl w:val="5B3EF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E4E530C"/>
    <w:multiLevelType w:val="multilevel"/>
    <w:tmpl w:val="865A8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E3D0DC9"/>
    <w:multiLevelType w:val="multilevel"/>
    <w:tmpl w:val="FBAA3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66B464B"/>
    <w:multiLevelType w:val="multilevel"/>
    <w:tmpl w:val="EE28F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3B60BB"/>
    <w:rsid w:val="003B6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-main">
    <w:name w:val="ti-main"/>
    <w:basedOn w:val="Normale"/>
    <w:rsid w:val="003B6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">
    <w:name w:val="normal"/>
    <w:basedOn w:val="Normale"/>
    <w:rsid w:val="003B6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-chapter">
    <w:name w:val="ti-chapter"/>
    <w:basedOn w:val="Normale"/>
    <w:rsid w:val="003B6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llegamentoipertestuale">
    <w:name w:val="Hyperlink"/>
    <w:basedOn w:val="Carpredefinitoparagrafo"/>
    <w:uiPriority w:val="99"/>
    <w:semiHidden/>
    <w:unhideWhenUsed/>
    <w:rsid w:val="003B60BB"/>
    <w:rPr>
      <w:color w:val="0000FF"/>
      <w:u w:val="single"/>
    </w:rPr>
  </w:style>
  <w:style w:type="character" w:customStyle="1" w:styleId="bold">
    <w:name w:val="bold"/>
    <w:basedOn w:val="Carpredefinitoparagrafo"/>
    <w:rsid w:val="003B60BB"/>
  </w:style>
  <w:style w:type="character" w:customStyle="1" w:styleId="italic">
    <w:name w:val="italic"/>
    <w:basedOn w:val="Carpredefinitoparagrafo"/>
    <w:rsid w:val="003B60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9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.org/en/charter-united-nations/index.html" TargetMode="External"/><Relationship Id="rId13" Type="http://schemas.openxmlformats.org/officeDocument/2006/relationships/hyperlink" Target="http://eur-lex.europa.eu/summary/glossary/overseas_countries_and_territories.html" TargetMode="External"/><Relationship Id="rId18" Type="http://schemas.openxmlformats.org/officeDocument/2006/relationships/hyperlink" Target="https://europa.eu/european-union/law/treaties_en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eur-lex.europa.eu/summary/glossary/eu-trade-policy.html" TargetMode="External"/><Relationship Id="rId12" Type="http://schemas.openxmlformats.org/officeDocument/2006/relationships/hyperlink" Target="http://eur-lex.europa.eu/summary/glossary/state_aid.html" TargetMode="External"/><Relationship Id="rId17" Type="http://schemas.openxmlformats.org/officeDocument/2006/relationships/hyperlink" Target="http://www.consilium.europa.eu/en/history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uroparl.europa.eu/atyourservice/en/displayFtu.html?ftuId=FTU_1.1.1.html" TargetMode="External"/><Relationship Id="rId20" Type="http://schemas.openxmlformats.org/officeDocument/2006/relationships/hyperlink" Target="https://eur-lex.europa.eu/legal-content/EN/AUTO/?uri=celex:11957E/TX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ur-lex.europa.eu/legal-content/EN/AUTO/?uri=celex:12016ME/TXT" TargetMode="External"/><Relationship Id="rId11" Type="http://schemas.openxmlformats.org/officeDocument/2006/relationships/hyperlink" Target="https://eur-lex.europa.eu/legal-content/EN/AUTO/?uri=uriserv:xy0022" TargetMode="External"/><Relationship Id="rId5" Type="http://schemas.openxmlformats.org/officeDocument/2006/relationships/hyperlink" Target="https://eur-lex.europa.eu/legal-content/EN/AUTO/?uri=uriserv:xy0024" TargetMode="External"/><Relationship Id="rId15" Type="http://schemas.openxmlformats.org/officeDocument/2006/relationships/hyperlink" Target="http://eur-lex.europa.eu/summary/glossary/european_economic_social_committee.html" TargetMode="External"/><Relationship Id="rId10" Type="http://schemas.openxmlformats.org/officeDocument/2006/relationships/hyperlink" Target="http://eur-lex.europa.eu/summary/glossary/competition.html" TargetMode="External"/><Relationship Id="rId19" Type="http://schemas.openxmlformats.org/officeDocument/2006/relationships/hyperlink" Target="http://eur-lex.europa.eu/collection/eu-law/treaties/treaties-overview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ur-lex.europa.eu/summary/glossary/economic_policy.html" TargetMode="External"/><Relationship Id="rId14" Type="http://schemas.openxmlformats.org/officeDocument/2006/relationships/hyperlink" Target="http://eur-lex.europa.eu/summary/glossary/eu_court_justice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1005</Words>
  <Characters>5734</Characters>
  <Application>Microsoft Office Word</Application>
  <DocSecurity>0</DocSecurity>
  <Lines>47</Lines>
  <Paragraphs>13</Paragraphs>
  <ScaleCrop>false</ScaleCrop>
  <Company/>
  <LinksUpToDate>false</LinksUpToDate>
  <CharactersWithSpaces>6726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2</cp:revision>
  <dcterms:created xsi:type="dcterms:W3CDTF">2019-03-31T18:16:00Z</dcterms:created>
  <dcterms:modified xsi:type="dcterms:W3CDTF">2019-03-31T18:16:00Z</dcterms:modified>
</cp:coreProperties>
</file>