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0EE6" w14:textId="77777777" w:rsidR="00467C34" w:rsidRPr="00266F67" w:rsidRDefault="00467C34" w:rsidP="00467C34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 xml:space="preserve">Global Business Strategy and Responsibility: </w:t>
      </w:r>
    </w:p>
    <w:p w14:paraId="198D97A6" w14:textId="77777777" w:rsidR="00467C34" w:rsidRPr="00266F67" w:rsidRDefault="00467C34" w:rsidP="00467C34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>Historical Perspectives (GBSR), Spring 2024</w:t>
      </w:r>
    </w:p>
    <w:p w14:paraId="52948750" w14:textId="77777777" w:rsidR="001A72AA" w:rsidRDefault="00467C34" w:rsidP="00467C34">
      <w:pPr>
        <w:pStyle w:val="Heading1"/>
        <w:jc w:val="center"/>
        <w:rPr>
          <w:rFonts w:ascii="Verdana" w:hAnsi="Verdana" w:cs="Calibri"/>
          <w:b/>
          <w:bCs/>
          <w:color w:val="7F7F7F" w:themeColor="text1" w:themeTint="80"/>
        </w:rPr>
      </w:pP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</w:p>
    <w:p w14:paraId="67FF8C26" w14:textId="0DDDE887" w:rsidR="00467C34" w:rsidRDefault="00467C34" w:rsidP="00467C34">
      <w:pPr>
        <w:pStyle w:val="Heading1"/>
        <w:jc w:val="center"/>
        <w:rPr>
          <w:rFonts w:ascii="Verdana" w:hAnsi="Verdana" w:cs="Calibri"/>
          <w:b/>
          <w:bCs/>
          <w:color w:val="7F7F7F" w:themeColor="text1" w:themeTint="80"/>
        </w:rPr>
      </w:pP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Week </w:t>
      </w:r>
      <w:r w:rsidR="001D20C4">
        <w:rPr>
          <w:rFonts w:ascii="Verdana" w:hAnsi="Verdana" w:cs="Calibri"/>
          <w:b/>
          <w:bCs/>
          <w:color w:val="7F7F7F" w:themeColor="text1" w:themeTint="80"/>
        </w:rPr>
        <w:t>2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  <w:r w:rsidR="001A72AA">
        <w:rPr>
          <w:rFonts w:ascii="Verdana" w:hAnsi="Verdana" w:cs="Calibri"/>
          <w:b/>
          <w:bCs/>
          <w:color w:val="7F7F7F" w:themeColor="text1" w:themeTint="80"/>
        </w:rPr>
        <w:t>–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Readings</w:t>
      </w:r>
    </w:p>
    <w:p w14:paraId="5D8C66B2" w14:textId="77777777" w:rsidR="001A72AA" w:rsidRPr="001A72AA" w:rsidRDefault="001A72AA" w:rsidP="001A72AA"/>
    <w:p w14:paraId="51B08DA2" w14:textId="5A4FA7EE" w:rsidR="00467C34" w:rsidRPr="00266F67" w:rsidRDefault="009B172D" w:rsidP="00467C34">
      <w:pPr>
        <w:pStyle w:val="Heading1"/>
        <w:jc w:val="center"/>
        <w:rPr>
          <w:rFonts w:ascii="Verdana" w:hAnsi="Verdana" w:cs="Calibri"/>
          <w:b/>
          <w:bCs/>
          <w:color w:val="027C34"/>
        </w:rPr>
      </w:pPr>
      <w:r>
        <w:rPr>
          <w:rFonts w:ascii="Verdana" w:hAnsi="Verdana" w:cs="Calibri"/>
          <w:b/>
          <w:bCs/>
          <w:color w:val="027C34"/>
        </w:rPr>
        <w:t>Foreign Market Entry Strategies</w:t>
      </w:r>
      <w:r w:rsidR="001A72AA">
        <w:rPr>
          <w:rFonts w:ascii="Verdana" w:hAnsi="Verdana" w:cs="Calibri"/>
          <w:b/>
          <w:bCs/>
          <w:color w:val="027C34"/>
        </w:rPr>
        <w:t>; Theories, Frameworks</w:t>
      </w:r>
      <w:r w:rsidR="006E644B">
        <w:rPr>
          <w:rFonts w:ascii="Verdana" w:hAnsi="Verdana" w:cs="Calibri"/>
          <w:b/>
          <w:bCs/>
          <w:color w:val="027C34"/>
        </w:rPr>
        <w:t>,</w:t>
      </w:r>
      <w:r w:rsidR="001A72AA">
        <w:rPr>
          <w:rFonts w:ascii="Verdana" w:hAnsi="Verdana" w:cs="Calibri"/>
          <w:b/>
          <w:bCs/>
          <w:color w:val="027C34"/>
        </w:rPr>
        <w:t xml:space="preserve"> and Concepts in Global Business</w:t>
      </w:r>
    </w:p>
    <w:p w14:paraId="6FB09B7E" w14:textId="77777777" w:rsidR="00467C34" w:rsidRPr="00266F67" w:rsidRDefault="00467C34">
      <w:pPr>
        <w:rPr>
          <w:rFonts w:ascii="Verdana" w:hAnsi="Verdana"/>
        </w:rPr>
      </w:pPr>
    </w:p>
    <w:p w14:paraId="276D2F52" w14:textId="77777777" w:rsidR="001A72AA" w:rsidRDefault="001A72AA" w:rsidP="00467C34">
      <w:pPr>
        <w:rPr>
          <w:rFonts w:ascii="Verdana" w:hAnsi="Verdana"/>
          <w:color w:val="027C34"/>
          <w:sz w:val="28"/>
          <w:szCs w:val="28"/>
        </w:rPr>
      </w:pPr>
    </w:p>
    <w:p w14:paraId="13D757F2" w14:textId="152E2C7B" w:rsidR="00467C34" w:rsidRDefault="00467C34" w:rsidP="00467C34">
      <w:pPr>
        <w:rPr>
          <w:rFonts w:ascii="Verdana" w:hAnsi="Verdana"/>
          <w:color w:val="027C34"/>
          <w:sz w:val="28"/>
          <w:szCs w:val="28"/>
        </w:rPr>
      </w:pPr>
      <w:r w:rsidRPr="00266F67">
        <w:rPr>
          <w:rFonts w:ascii="Verdana" w:hAnsi="Verdana"/>
          <w:color w:val="027C34"/>
          <w:sz w:val="28"/>
          <w:szCs w:val="28"/>
        </w:rPr>
        <w:t xml:space="preserve">Key </w:t>
      </w:r>
      <w:r w:rsidR="00266F67">
        <w:rPr>
          <w:rFonts w:ascii="Verdana" w:hAnsi="Verdana"/>
          <w:color w:val="027C34"/>
          <w:sz w:val="28"/>
          <w:szCs w:val="28"/>
        </w:rPr>
        <w:t>R</w:t>
      </w:r>
      <w:r w:rsidRPr="00266F67">
        <w:rPr>
          <w:rFonts w:ascii="Verdana" w:hAnsi="Verdana"/>
          <w:color w:val="027C34"/>
          <w:sz w:val="28"/>
          <w:szCs w:val="28"/>
        </w:rPr>
        <w:t>eading</w:t>
      </w:r>
      <w:r w:rsidR="009B172D">
        <w:rPr>
          <w:rFonts w:ascii="Verdana" w:hAnsi="Verdana"/>
          <w:color w:val="027C34"/>
          <w:sz w:val="28"/>
          <w:szCs w:val="28"/>
        </w:rPr>
        <w:t>s</w:t>
      </w:r>
      <w:r w:rsidRPr="00266F67">
        <w:rPr>
          <w:rFonts w:ascii="Verdana" w:hAnsi="Verdana"/>
          <w:color w:val="027C34"/>
          <w:sz w:val="28"/>
          <w:szCs w:val="28"/>
        </w:rPr>
        <w:t>:</w:t>
      </w:r>
    </w:p>
    <w:p w14:paraId="7D136027" w14:textId="77777777" w:rsidR="009B172D" w:rsidRDefault="009B172D" w:rsidP="00467C34">
      <w:pPr>
        <w:rPr>
          <w:rFonts w:ascii="Verdana" w:hAnsi="Verdana"/>
          <w:color w:val="027C34"/>
          <w:sz w:val="28"/>
          <w:szCs w:val="28"/>
        </w:rPr>
      </w:pPr>
    </w:p>
    <w:p w14:paraId="4B3865DF" w14:textId="64B4C4C6" w:rsidR="001A72AA" w:rsidRDefault="001A72AA" w:rsidP="001A72AA">
      <w:pPr>
        <w:jc w:val="both"/>
        <w:rPr>
          <w:rFonts w:ascii="Verdana" w:hAnsi="Verdana"/>
        </w:rPr>
      </w:pPr>
      <w:r>
        <w:rPr>
          <w:rFonts w:ascii="Verdana" w:hAnsi="Verdana"/>
        </w:rPr>
        <w:t>Case Study - Jones, Geoffrey, Kiron, David (2020), ‘Globalizing consumer durables: Singer Sewing Machine before 1914’, Harvard Business School Case 9-804-001.</w:t>
      </w:r>
    </w:p>
    <w:p w14:paraId="3486B0E1" w14:textId="77777777" w:rsidR="004B3C5B" w:rsidRDefault="004B3C5B" w:rsidP="001A72AA">
      <w:pPr>
        <w:jc w:val="both"/>
        <w:rPr>
          <w:rFonts w:ascii="Verdana" w:hAnsi="Verdana"/>
        </w:rPr>
      </w:pPr>
    </w:p>
    <w:p w14:paraId="0606A7C9" w14:textId="2DE52A4B" w:rsidR="002B01AB" w:rsidRPr="00C709E8" w:rsidRDefault="002B01AB" w:rsidP="002B01AB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2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</w:t>
      </w:r>
      <w:r w:rsidR="00BE1C69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Seminars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’</w:t>
      </w:r>
    </w:p>
    <w:p w14:paraId="6FF17A8B" w14:textId="77777777" w:rsidR="001A72AA" w:rsidRDefault="001A72AA" w:rsidP="00005D46">
      <w:pPr>
        <w:jc w:val="both"/>
        <w:rPr>
          <w:rFonts w:ascii="Verdana" w:hAnsi="Verdana"/>
          <w:color w:val="000000" w:themeColor="text1"/>
        </w:rPr>
      </w:pPr>
    </w:p>
    <w:p w14:paraId="1D52E178" w14:textId="29D35D99" w:rsidR="00004DB0" w:rsidRPr="00881CEB" w:rsidRDefault="009B172D" w:rsidP="004B3C5B">
      <w:pPr>
        <w:jc w:val="both"/>
        <w:rPr>
          <w:rFonts w:ascii="Verdana" w:hAnsi="Verdana"/>
        </w:rPr>
      </w:pPr>
      <w:r w:rsidRPr="00005D46">
        <w:rPr>
          <w:rFonts w:ascii="Verdana" w:hAnsi="Verdana"/>
          <w:color w:val="000000" w:themeColor="text1"/>
        </w:rPr>
        <w:t xml:space="preserve">Dunning, J. H., and Archer, H. </w:t>
      </w:r>
      <w:r w:rsidR="00005D46" w:rsidRPr="00005D46">
        <w:rPr>
          <w:rFonts w:ascii="Verdana" w:hAnsi="Verdana"/>
          <w:color w:val="000000" w:themeColor="text1"/>
        </w:rPr>
        <w:t xml:space="preserve">(1987). </w:t>
      </w:r>
      <w:r w:rsidR="00005D46">
        <w:rPr>
          <w:rFonts w:ascii="Verdana" w:hAnsi="Verdana"/>
          <w:color w:val="000000" w:themeColor="text1"/>
        </w:rPr>
        <w:t xml:space="preserve">‘The Eclectic Paradigm and the </w:t>
      </w:r>
      <w:r w:rsidR="00755453">
        <w:rPr>
          <w:rFonts w:ascii="Verdana" w:hAnsi="Verdana"/>
          <w:color w:val="000000" w:themeColor="text1"/>
        </w:rPr>
        <w:t>g</w:t>
      </w:r>
      <w:r w:rsidR="00005D46">
        <w:rPr>
          <w:rFonts w:ascii="Verdana" w:hAnsi="Verdana"/>
          <w:color w:val="000000" w:themeColor="text1"/>
        </w:rPr>
        <w:t xml:space="preserve">rowth of UK </w:t>
      </w:r>
      <w:r w:rsidR="00755453">
        <w:rPr>
          <w:rFonts w:ascii="Verdana" w:hAnsi="Verdana"/>
          <w:color w:val="000000" w:themeColor="text1"/>
        </w:rPr>
        <w:t>m</w:t>
      </w:r>
      <w:r w:rsidR="00005D46">
        <w:rPr>
          <w:rFonts w:ascii="Verdana" w:hAnsi="Verdana"/>
          <w:color w:val="000000" w:themeColor="text1"/>
        </w:rPr>
        <w:t xml:space="preserve">ultinational </w:t>
      </w:r>
      <w:r w:rsidR="00755453">
        <w:rPr>
          <w:rFonts w:ascii="Verdana" w:hAnsi="Verdana"/>
          <w:color w:val="000000" w:themeColor="text1"/>
        </w:rPr>
        <w:t>e</w:t>
      </w:r>
      <w:r w:rsidR="00005D46">
        <w:rPr>
          <w:rFonts w:ascii="Verdana" w:hAnsi="Verdana"/>
          <w:color w:val="000000" w:themeColor="text1"/>
        </w:rPr>
        <w:t xml:space="preserve">nterprise 1870-1983’, </w:t>
      </w:r>
      <w:r w:rsidR="00005D46" w:rsidRPr="00005D46">
        <w:rPr>
          <w:rFonts w:ascii="Verdana" w:hAnsi="Verdana"/>
          <w:i/>
          <w:iCs/>
          <w:color w:val="000000" w:themeColor="text1"/>
        </w:rPr>
        <w:t>Business and Economic History</w:t>
      </w:r>
      <w:r w:rsidR="00005D46" w:rsidRPr="00005D46">
        <w:rPr>
          <w:rFonts w:ascii="Verdana" w:hAnsi="Verdana"/>
          <w:color w:val="000000" w:themeColor="text1"/>
        </w:rPr>
        <w:t xml:space="preserve"> </w:t>
      </w:r>
      <w:r w:rsidR="00005D46">
        <w:rPr>
          <w:rFonts w:ascii="Verdana" w:hAnsi="Verdana"/>
        </w:rPr>
        <w:t>16, 19-49.</w:t>
      </w:r>
      <w:r w:rsidRPr="00005D46">
        <w:rPr>
          <w:rFonts w:ascii="Verdana" w:hAnsi="Verdana"/>
        </w:rPr>
        <w:t xml:space="preserve"> </w:t>
      </w:r>
    </w:p>
    <w:p w14:paraId="054ADE25" w14:textId="2D63D9F2" w:rsidR="00D70F4B" w:rsidRPr="002B01AB" w:rsidRDefault="00D70F4B" w:rsidP="00D70F4B">
      <w:pPr>
        <w:spacing w:before="360" w:after="75" w:line="332" w:lineRule="atLeast"/>
        <w:rPr>
          <w:rFonts w:ascii="Verdana" w:hAnsi="Verdana"/>
          <w:sz w:val="20"/>
          <w:szCs w:val="20"/>
        </w:rPr>
      </w:pPr>
      <w:r w:rsidRPr="002B01AB">
        <w:rPr>
          <w:rFonts w:ascii="Verdana" w:hAnsi="Verdana"/>
          <w:sz w:val="20"/>
          <w:szCs w:val="20"/>
        </w:rPr>
        <w:t xml:space="preserve">Open access here </w:t>
      </w:r>
      <w:hyperlink r:id="rId7" w:history="1">
        <w:r w:rsidR="002B01AB" w:rsidRPr="002B01AB">
          <w:rPr>
            <w:rStyle w:val="Hyperlink"/>
            <w:rFonts w:ascii="Verdana" w:hAnsi="Verdana"/>
            <w:sz w:val="20"/>
            <w:szCs w:val="20"/>
          </w:rPr>
          <w:t>https://citeseerx.ist.psu.edu/document?repid=rep1&amp;type=pdf&amp;doi=a6332161499b0eff1b02f3a06debdb32ea3a8e12</w:t>
        </w:r>
      </w:hyperlink>
    </w:p>
    <w:p w14:paraId="3E4E53E6" w14:textId="4E7B3574" w:rsidR="002B01AB" w:rsidRPr="002B01AB" w:rsidRDefault="002B01AB" w:rsidP="002B01AB">
      <w:pPr>
        <w:ind w:right="-52"/>
        <w:jc w:val="both"/>
        <w:rPr>
          <w:rFonts w:ascii="Verdana" w:hAnsi="Verdana"/>
          <w:sz w:val="20"/>
          <w:szCs w:val="20"/>
        </w:rPr>
      </w:pPr>
      <w:r w:rsidRPr="002B01AB">
        <w:rPr>
          <w:rFonts w:ascii="Verdana" w:hAnsi="Verdana"/>
          <w:sz w:val="20"/>
          <w:szCs w:val="20"/>
        </w:rPr>
        <w:t>(full text access directly available in Campus or outside by VPN or proxy server)</w:t>
      </w:r>
    </w:p>
    <w:p w14:paraId="049ED5C8" w14:textId="431E87C1" w:rsidR="001A72AA" w:rsidRPr="001A72AA" w:rsidRDefault="00266F67" w:rsidP="00881CEB">
      <w:pPr>
        <w:spacing w:before="360" w:after="75" w:line="332" w:lineRule="atLeast"/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</w:pPr>
      <w:r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 xml:space="preserve">Other </w:t>
      </w:r>
      <w:r w:rsidR="00467C34" w:rsidRPr="00266F67"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>Recommended Readings:</w:t>
      </w:r>
    </w:p>
    <w:p w14:paraId="10F4F9AB" w14:textId="294202A1" w:rsidR="004B3C5B" w:rsidRPr="00881CEB" w:rsidRDefault="001A72AA" w:rsidP="00881CEB">
      <w:pPr>
        <w:spacing w:before="240"/>
        <w:jc w:val="both"/>
        <w:rPr>
          <w:rFonts w:ascii="Verdana" w:hAnsi="Verdana"/>
        </w:rPr>
      </w:pPr>
      <w:r w:rsidRPr="00881CEB">
        <w:rPr>
          <w:rFonts w:ascii="Verdana" w:hAnsi="Verdana"/>
        </w:rPr>
        <w:t xml:space="preserve">Chandler, Alfred D. (1987). ‘A framework for analysing the modern multinational enterprise and its competitive advantage’, </w:t>
      </w:r>
      <w:r w:rsidRPr="00881CEB">
        <w:rPr>
          <w:rFonts w:ascii="Verdana" w:hAnsi="Verdana"/>
          <w:i/>
          <w:iCs/>
        </w:rPr>
        <w:t>Business and Economic History</w:t>
      </w:r>
      <w:r w:rsidRPr="00881CEB">
        <w:rPr>
          <w:rFonts w:ascii="Verdana" w:hAnsi="Verdana"/>
        </w:rPr>
        <w:t xml:space="preserve"> 16, 3-17.</w:t>
      </w:r>
    </w:p>
    <w:p w14:paraId="6F372BFE" w14:textId="2C67FEFA" w:rsidR="004B3C5B" w:rsidRPr="002B01AB" w:rsidRDefault="00004DB0" w:rsidP="00881CEB">
      <w:pPr>
        <w:spacing w:before="240"/>
        <w:jc w:val="both"/>
        <w:rPr>
          <w:rFonts w:ascii="Verdana" w:hAnsi="Verdana"/>
          <w:sz w:val="20"/>
          <w:szCs w:val="20"/>
        </w:rPr>
      </w:pPr>
      <w:r w:rsidRPr="002B01AB">
        <w:rPr>
          <w:rFonts w:ascii="Verdana" w:hAnsi="Verdana"/>
          <w:sz w:val="20"/>
          <w:szCs w:val="20"/>
        </w:rPr>
        <w:t>O</w:t>
      </w:r>
      <w:r w:rsidR="004B3C5B" w:rsidRPr="002B01AB">
        <w:rPr>
          <w:rFonts w:ascii="Verdana" w:hAnsi="Verdana"/>
          <w:sz w:val="20"/>
          <w:szCs w:val="20"/>
        </w:rPr>
        <w:t xml:space="preserve">pen access here </w:t>
      </w:r>
    </w:p>
    <w:p w14:paraId="290FC596" w14:textId="4B2BED30" w:rsidR="004B3C5B" w:rsidRPr="002B01AB" w:rsidRDefault="004B3C5B" w:rsidP="004B3C5B">
      <w:pPr>
        <w:jc w:val="both"/>
        <w:rPr>
          <w:rFonts w:ascii="Verdana" w:hAnsi="Verdana"/>
          <w:color w:val="00B050"/>
          <w:sz w:val="20"/>
          <w:szCs w:val="20"/>
        </w:rPr>
      </w:pPr>
      <w:r w:rsidRPr="002B01AB">
        <w:rPr>
          <w:rFonts w:ascii="Verdana" w:hAnsi="Verdana"/>
          <w:color w:val="00B050"/>
          <w:sz w:val="20"/>
          <w:szCs w:val="20"/>
        </w:rPr>
        <w:t>https://thebhc.org/sites/default/files/beh/BEHprint/v016/p0003-p0018.pdf</w:t>
      </w:r>
    </w:p>
    <w:p w14:paraId="16ADCCF0" w14:textId="4C16A20E" w:rsidR="00755453" w:rsidRDefault="00755453" w:rsidP="00881CEB">
      <w:pPr>
        <w:spacing w:before="360"/>
        <w:jc w:val="both"/>
        <w:rPr>
          <w:rFonts w:ascii="Verdana" w:hAnsi="Verdana"/>
          <w:lang w:val="en-US"/>
        </w:rPr>
      </w:pPr>
      <w:r w:rsidRPr="00755453">
        <w:rPr>
          <w:rFonts w:ascii="Verdana" w:hAnsi="Verdana"/>
          <w:lang w:val="en-US"/>
        </w:rPr>
        <w:t>Cuervo-</w:t>
      </w:r>
      <w:proofErr w:type="spellStart"/>
      <w:r w:rsidRPr="00755453">
        <w:rPr>
          <w:rFonts w:ascii="Verdana" w:hAnsi="Verdana"/>
          <w:lang w:val="en-US"/>
        </w:rPr>
        <w:t>Cazurra</w:t>
      </w:r>
      <w:proofErr w:type="spellEnd"/>
      <w:r w:rsidRPr="00755453">
        <w:rPr>
          <w:rFonts w:ascii="Verdana" w:hAnsi="Verdana"/>
          <w:lang w:val="en-US"/>
        </w:rPr>
        <w:t>, A</w:t>
      </w:r>
      <w:r>
        <w:rPr>
          <w:rFonts w:ascii="Verdana" w:hAnsi="Verdana"/>
          <w:lang w:val="en-US"/>
        </w:rPr>
        <w:t>lvaro</w:t>
      </w:r>
      <w:r w:rsidRPr="00755453">
        <w:rPr>
          <w:rFonts w:ascii="Verdana" w:hAnsi="Verdana"/>
          <w:lang w:val="en-US"/>
        </w:rPr>
        <w:t>, and Narula</w:t>
      </w:r>
      <w:r>
        <w:rPr>
          <w:rFonts w:ascii="Verdana" w:hAnsi="Verdana"/>
          <w:lang w:val="en-US"/>
        </w:rPr>
        <w:t>, Rajneesh</w:t>
      </w:r>
      <w:r w:rsidRPr="00755453">
        <w:rPr>
          <w:rFonts w:ascii="Verdana" w:hAnsi="Verdana"/>
          <w:lang w:val="en-US"/>
        </w:rPr>
        <w:t xml:space="preserve"> (2015). ‘A </w:t>
      </w:r>
      <w:r>
        <w:rPr>
          <w:rFonts w:ascii="Verdana" w:hAnsi="Verdana"/>
          <w:lang w:val="en-US"/>
        </w:rPr>
        <w:t>s</w:t>
      </w:r>
      <w:r w:rsidRPr="00755453">
        <w:rPr>
          <w:rFonts w:ascii="Verdana" w:hAnsi="Verdana"/>
          <w:lang w:val="en-US"/>
        </w:rPr>
        <w:t xml:space="preserve">et of </w:t>
      </w:r>
      <w:r>
        <w:rPr>
          <w:rFonts w:ascii="Verdana" w:hAnsi="Verdana"/>
          <w:lang w:val="en-US"/>
        </w:rPr>
        <w:t>m</w:t>
      </w:r>
      <w:r w:rsidRPr="00755453">
        <w:rPr>
          <w:rFonts w:ascii="Verdana" w:hAnsi="Verdana"/>
          <w:lang w:val="en-US"/>
        </w:rPr>
        <w:t xml:space="preserve">otives to </w:t>
      </w:r>
      <w:r>
        <w:rPr>
          <w:rFonts w:ascii="Verdana" w:hAnsi="Verdana"/>
          <w:lang w:val="en-US"/>
        </w:rPr>
        <w:t>u</w:t>
      </w:r>
      <w:r w:rsidRPr="00755453">
        <w:rPr>
          <w:rFonts w:ascii="Verdana" w:hAnsi="Verdana"/>
          <w:lang w:val="en-US"/>
        </w:rPr>
        <w:t>nit</w:t>
      </w:r>
      <w:r>
        <w:rPr>
          <w:rFonts w:ascii="Verdana" w:hAnsi="Verdana"/>
          <w:lang w:val="en-US"/>
        </w:rPr>
        <w:t>e</w:t>
      </w:r>
      <w:r w:rsidRPr="00755453">
        <w:rPr>
          <w:rFonts w:ascii="Verdana" w:hAnsi="Verdana"/>
          <w:lang w:val="en-US"/>
        </w:rPr>
        <w:t xml:space="preserve"> them </w:t>
      </w:r>
      <w:r>
        <w:rPr>
          <w:rFonts w:ascii="Verdana" w:hAnsi="Verdana"/>
          <w:lang w:val="en-US"/>
        </w:rPr>
        <w:t>a</w:t>
      </w:r>
      <w:r w:rsidRPr="00755453">
        <w:rPr>
          <w:rFonts w:ascii="Verdana" w:hAnsi="Verdana"/>
          <w:lang w:val="en-US"/>
        </w:rPr>
        <w:t xml:space="preserve">ll? Revisiting the </w:t>
      </w:r>
      <w:r>
        <w:rPr>
          <w:rFonts w:ascii="Verdana" w:hAnsi="Verdana"/>
          <w:lang w:val="en-US"/>
        </w:rPr>
        <w:t>p</w:t>
      </w:r>
      <w:r w:rsidRPr="00755453">
        <w:rPr>
          <w:rFonts w:ascii="Verdana" w:hAnsi="Verdana"/>
          <w:lang w:val="en-US"/>
        </w:rPr>
        <w:t xml:space="preserve">rinciples and </w:t>
      </w:r>
      <w:r>
        <w:rPr>
          <w:rFonts w:ascii="Verdana" w:hAnsi="Verdana"/>
          <w:lang w:val="en-US"/>
        </w:rPr>
        <w:t>t</w:t>
      </w:r>
      <w:r w:rsidRPr="00755453">
        <w:rPr>
          <w:rFonts w:ascii="Verdana" w:hAnsi="Verdana"/>
          <w:lang w:val="en-US"/>
        </w:rPr>
        <w:t xml:space="preserve">ypology </w:t>
      </w:r>
      <w:r>
        <w:rPr>
          <w:rFonts w:ascii="Verdana" w:hAnsi="Verdana"/>
          <w:lang w:val="en-US"/>
        </w:rPr>
        <w:t>i</w:t>
      </w:r>
      <w:r w:rsidRPr="00755453">
        <w:rPr>
          <w:rFonts w:ascii="Verdana" w:hAnsi="Verdana"/>
          <w:lang w:val="en-US"/>
        </w:rPr>
        <w:t xml:space="preserve">nternationalization </w:t>
      </w:r>
      <w:r>
        <w:rPr>
          <w:rFonts w:ascii="Verdana" w:hAnsi="Verdana"/>
          <w:lang w:val="en-US"/>
        </w:rPr>
        <w:t>m</w:t>
      </w:r>
      <w:r w:rsidRPr="00755453">
        <w:rPr>
          <w:rFonts w:ascii="Verdana" w:hAnsi="Verdana"/>
          <w:lang w:val="en-US"/>
        </w:rPr>
        <w:t xml:space="preserve">otives’, </w:t>
      </w:r>
      <w:r w:rsidRPr="00755453">
        <w:rPr>
          <w:rFonts w:ascii="Verdana" w:hAnsi="Verdana"/>
          <w:i/>
          <w:iCs/>
          <w:lang w:val="en-US"/>
        </w:rPr>
        <w:t>Multinational Business Review</w:t>
      </w:r>
      <w:r w:rsidRPr="00755453">
        <w:rPr>
          <w:rFonts w:ascii="Verdana" w:hAnsi="Verdana"/>
          <w:lang w:val="en-US"/>
        </w:rPr>
        <w:t xml:space="preserve"> 23 (1)</w:t>
      </w:r>
      <w:r>
        <w:rPr>
          <w:rFonts w:ascii="Verdana" w:hAnsi="Verdana"/>
          <w:lang w:val="en-US"/>
        </w:rPr>
        <w:t>, 2-14.</w:t>
      </w:r>
    </w:p>
    <w:p w14:paraId="75A731AD" w14:textId="2A29A42C" w:rsidR="004B3C5B" w:rsidRPr="002B01AB" w:rsidRDefault="004B3C5B" w:rsidP="00881CEB">
      <w:pPr>
        <w:pStyle w:val="Default"/>
        <w:spacing w:before="240"/>
        <w:rPr>
          <w:sz w:val="20"/>
          <w:szCs w:val="20"/>
        </w:rPr>
      </w:pPr>
      <w:r w:rsidRPr="002B01AB">
        <w:rPr>
          <w:sz w:val="20"/>
          <w:szCs w:val="20"/>
        </w:rPr>
        <w:t xml:space="preserve">Subscribed here </w:t>
      </w:r>
    </w:p>
    <w:p w14:paraId="0C4E3EAB" w14:textId="398670EE" w:rsidR="004B3C5B" w:rsidRPr="002B01AB" w:rsidRDefault="004B3C5B" w:rsidP="004B3C5B">
      <w:pPr>
        <w:pStyle w:val="Default"/>
        <w:rPr>
          <w:color w:val="00B050"/>
          <w:sz w:val="20"/>
          <w:szCs w:val="20"/>
        </w:rPr>
      </w:pPr>
      <w:r w:rsidRPr="002B01AB">
        <w:rPr>
          <w:color w:val="00B050"/>
          <w:sz w:val="20"/>
          <w:szCs w:val="20"/>
        </w:rPr>
        <w:t xml:space="preserve">https://www.emerald.com/insight/content/doi/10.1108/MBR-03-2015-0010/full/html </w:t>
      </w:r>
    </w:p>
    <w:p w14:paraId="670A53B9" w14:textId="76A6AD68" w:rsidR="004B3C5B" w:rsidRPr="002B01AB" w:rsidRDefault="004B3C5B" w:rsidP="00881CEB">
      <w:pPr>
        <w:spacing w:before="120"/>
        <w:jc w:val="both"/>
        <w:rPr>
          <w:rFonts w:ascii="Verdana" w:hAnsi="Verdana"/>
          <w:sz w:val="20"/>
          <w:szCs w:val="20"/>
          <w:lang w:val="en-US"/>
        </w:rPr>
      </w:pPr>
      <w:r w:rsidRPr="002B01AB">
        <w:rPr>
          <w:rFonts w:ascii="Verdana" w:hAnsi="Verdana"/>
          <w:sz w:val="20"/>
          <w:szCs w:val="20"/>
        </w:rPr>
        <w:t>(full text access directly available in Campus or outside by VPN or pr</w:t>
      </w:r>
      <w:r w:rsidR="00881CEB" w:rsidRPr="002B01AB">
        <w:rPr>
          <w:rFonts w:ascii="Verdana" w:hAnsi="Verdana"/>
          <w:sz w:val="20"/>
          <w:szCs w:val="20"/>
        </w:rPr>
        <w:t>o</w:t>
      </w:r>
      <w:r w:rsidRPr="002B01AB">
        <w:rPr>
          <w:rFonts w:ascii="Verdana" w:hAnsi="Verdana"/>
          <w:sz w:val="20"/>
          <w:szCs w:val="20"/>
        </w:rPr>
        <w:t>xy server)</w:t>
      </w:r>
    </w:p>
    <w:p w14:paraId="49C8F41B" w14:textId="3F96CE4C" w:rsidR="002B01AB" w:rsidRPr="00BE1C69" w:rsidRDefault="00BE1C69" w:rsidP="002B01AB">
      <w:pPr>
        <w:spacing w:before="100" w:beforeAutospacing="1" w:after="75" w:line="332" w:lineRule="atLeast"/>
        <w:rPr>
          <w:rFonts w:ascii="Verdana" w:eastAsia="Times New Roman" w:hAnsi="Verdana" w:cs="Times New Roman"/>
          <w:color w:val="1D1D1D"/>
          <w:lang w:eastAsia="en-GB"/>
        </w:rPr>
      </w:pPr>
      <w:r w:rsidRPr="00BE1C69">
        <w:rPr>
          <w:rFonts w:ascii="Verdana" w:eastAsia="Times New Roman" w:hAnsi="Verdana" w:cs="Times New Roman"/>
          <w:color w:val="1D1D1D"/>
          <w:lang w:eastAsia="en-GB"/>
        </w:rPr>
        <w:lastRenderedPageBreak/>
        <w:t>d</w:t>
      </w:r>
      <w:r w:rsidR="002B01AB" w:rsidRPr="00BE1C69">
        <w:rPr>
          <w:rFonts w:ascii="Verdana" w:eastAsia="Times New Roman" w:hAnsi="Verdana" w:cs="Times New Roman"/>
          <w:color w:val="1D1D1D"/>
          <w:lang w:eastAsia="en-GB"/>
        </w:rPr>
        <w:t>a Silva Lopes, Teresa (2010), ‘The entrepreneur, ownership advantages and the eclectic paradigm’, </w:t>
      </w:r>
      <w:r w:rsidR="002B01AB" w:rsidRPr="00BE1C69">
        <w:rPr>
          <w:rFonts w:ascii="Verdana" w:eastAsia="Times New Roman" w:hAnsi="Verdana" w:cs="Times New Roman"/>
          <w:i/>
          <w:iCs/>
          <w:color w:val="1D1D1D"/>
          <w:lang w:eastAsia="en-GB"/>
        </w:rPr>
        <w:t>Multinational Business Review</w:t>
      </w:r>
      <w:r w:rsidR="002B01AB" w:rsidRPr="00BE1C69">
        <w:rPr>
          <w:rFonts w:ascii="Verdana" w:eastAsia="Times New Roman" w:hAnsi="Verdana" w:cs="Times New Roman"/>
          <w:color w:val="1D1D1D"/>
          <w:lang w:eastAsia="en-GB"/>
        </w:rPr>
        <w:t>, Vol.18 No.1, 71-87.</w:t>
      </w:r>
    </w:p>
    <w:p w14:paraId="36356B63" w14:textId="77777777" w:rsidR="00BE1C69" w:rsidRDefault="00BE1C69" w:rsidP="00BE1C69">
      <w:pPr>
        <w:jc w:val="both"/>
        <w:rPr>
          <w:rFonts w:ascii="Verdana" w:eastAsia="Times New Roman" w:hAnsi="Verdana" w:cs="Times New Roman"/>
          <w:color w:val="057B33"/>
          <w:lang w:eastAsia="en-GB"/>
        </w:rPr>
      </w:pPr>
    </w:p>
    <w:p w14:paraId="7F004E4E" w14:textId="2FFFE03C" w:rsidR="002B01AB" w:rsidRPr="00BE1C69" w:rsidRDefault="00BE1C69" w:rsidP="00BE1C69">
      <w:pPr>
        <w:jc w:val="both"/>
        <w:rPr>
          <w:rFonts w:ascii="Verdana" w:hAnsi="Verdana"/>
          <w:color w:val="057B33"/>
          <w:sz w:val="20"/>
          <w:szCs w:val="20"/>
        </w:rPr>
      </w:pPr>
      <w:r w:rsidRPr="00BE1C69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 w:rsidR="00F910B1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2</w:t>
      </w:r>
      <w:r w:rsidRPr="00BE1C69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</w:p>
    <w:p w14:paraId="16FF0894" w14:textId="47901EF4" w:rsidR="002B01AB" w:rsidRPr="00881CEB" w:rsidRDefault="002B01AB" w:rsidP="002B01AB">
      <w:pPr>
        <w:spacing w:before="360"/>
        <w:jc w:val="both"/>
        <w:rPr>
          <w:rFonts w:ascii="Verdana" w:hAnsi="Verdana"/>
        </w:rPr>
      </w:pPr>
      <w:r>
        <w:rPr>
          <w:rFonts w:ascii="Verdana" w:hAnsi="Verdana"/>
        </w:rPr>
        <w:t xml:space="preserve">da Silva </w:t>
      </w:r>
      <w:r w:rsidRPr="00881CEB">
        <w:rPr>
          <w:rFonts w:ascii="Verdana" w:hAnsi="Verdana"/>
        </w:rPr>
        <w:t xml:space="preserve">Lopes, Teresa (2019). ‘Transaction costs in the international trade of port wine’, </w:t>
      </w:r>
      <w:proofErr w:type="spellStart"/>
      <w:r w:rsidRPr="00881CEB">
        <w:rPr>
          <w:rFonts w:ascii="Verdana" w:hAnsi="Verdana"/>
          <w:i/>
          <w:iCs/>
        </w:rPr>
        <w:t>Entreprises</w:t>
      </w:r>
      <w:proofErr w:type="spellEnd"/>
      <w:r w:rsidRPr="00881CEB">
        <w:rPr>
          <w:rFonts w:ascii="Verdana" w:hAnsi="Verdana"/>
          <w:i/>
          <w:iCs/>
        </w:rPr>
        <w:t xml:space="preserve"> et </w:t>
      </w:r>
      <w:proofErr w:type="spellStart"/>
      <w:r w:rsidRPr="00881CEB">
        <w:rPr>
          <w:rFonts w:ascii="Verdana" w:hAnsi="Verdana"/>
          <w:i/>
          <w:iCs/>
        </w:rPr>
        <w:t>Histoire</w:t>
      </w:r>
      <w:proofErr w:type="spellEnd"/>
      <w:r w:rsidRPr="00881CEB">
        <w:rPr>
          <w:rFonts w:ascii="Verdana" w:hAnsi="Verdana"/>
        </w:rPr>
        <w:t xml:space="preserve"> 94 (1), 164-185.</w:t>
      </w:r>
    </w:p>
    <w:p w14:paraId="50F8CE1C" w14:textId="77777777" w:rsidR="002B01AB" w:rsidRPr="002B01AB" w:rsidRDefault="002B01AB" w:rsidP="002B01AB">
      <w:pPr>
        <w:spacing w:before="240"/>
        <w:jc w:val="both"/>
        <w:rPr>
          <w:rFonts w:ascii="Verdana" w:hAnsi="Verdana"/>
          <w:sz w:val="20"/>
          <w:szCs w:val="20"/>
        </w:rPr>
      </w:pPr>
      <w:r w:rsidRPr="002B01AB">
        <w:rPr>
          <w:rFonts w:ascii="Verdana" w:hAnsi="Verdana"/>
          <w:sz w:val="20"/>
          <w:szCs w:val="20"/>
        </w:rPr>
        <w:t xml:space="preserve">Open access here </w:t>
      </w:r>
    </w:p>
    <w:p w14:paraId="7407F8C9" w14:textId="77777777" w:rsidR="002B01AB" w:rsidRDefault="00000000" w:rsidP="002B01AB">
      <w:pPr>
        <w:jc w:val="both"/>
        <w:rPr>
          <w:rStyle w:val="Hyperlink"/>
          <w:rFonts w:ascii="Verdana" w:hAnsi="Verdana"/>
          <w:sz w:val="20"/>
          <w:szCs w:val="20"/>
        </w:rPr>
      </w:pPr>
      <w:hyperlink r:id="rId8" w:history="1">
        <w:r w:rsidR="002B01AB" w:rsidRPr="002B01AB">
          <w:rPr>
            <w:rStyle w:val="Hyperlink"/>
            <w:rFonts w:ascii="Verdana" w:hAnsi="Verdana"/>
            <w:sz w:val="20"/>
            <w:szCs w:val="20"/>
          </w:rPr>
          <w:t>https://www.cairn.info/revue-entreprises-et-histoire-2019-1-page-164.htm</w:t>
        </w:r>
      </w:hyperlink>
    </w:p>
    <w:p w14:paraId="60B25CA4" w14:textId="77777777" w:rsidR="002B01AB" w:rsidRPr="002B01AB" w:rsidRDefault="002B01AB" w:rsidP="002B01AB">
      <w:pPr>
        <w:spacing w:before="120"/>
        <w:jc w:val="both"/>
        <w:rPr>
          <w:rFonts w:ascii="Verdana" w:hAnsi="Verdana"/>
          <w:sz w:val="20"/>
          <w:szCs w:val="20"/>
        </w:rPr>
      </w:pPr>
      <w:r w:rsidRPr="002B01AB">
        <w:rPr>
          <w:rFonts w:ascii="Verdana" w:hAnsi="Verdana"/>
          <w:sz w:val="20"/>
          <w:szCs w:val="20"/>
        </w:rPr>
        <w:t>(full text access directly available in Campus or outside by VPN or proxy server)</w:t>
      </w:r>
    </w:p>
    <w:p w14:paraId="48B914A1" w14:textId="7B4D4BC7" w:rsidR="004B3C5B" w:rsidRDefault="002B01AB" w:rsidP="00881CEB">
      <w:pPr>
        <w:spacing w:before="360"/>
        <w:jc w:val="both"/>
        <w:rPr>
          <w:rFonts w:ascii="Verdana" w:hAnsi="Verdana"/>
        </w:rPr>
      </w:pPr>
      <w:r>
        <w:rPr>
          <w:rFonts w:ascii="Verdana" w:hAnsi="Verdana"/>
        </w:rPr>
        <w:t>He</w:t>
      </w:r>
      <w:r w:rsidR="001A72AA">
        <w:rPr>
          <w:rFonts w:ascii="Verdana" w:hAnsi="Verdana"/>
        </w:rPr>
        <w:t xml:space="preserve">nnart, Jean-François (2014). ‘The </w:t>
      </w:r>
      <w:r w:rsidR="00755453">
        <w:rPr>
          <w:rFonts w:ascii="Verdana" w:hAnsi="Verdana"/>
        </w:rPr>
        <w:t>a</w:t>
      </w:r>
      <w:r w:rsidR="001A72AA">
        <w:rPr>
          <w:rFonts w:ascii="Verdana" w:hAnsi="Verdana"/>
        </w:rPr>
        <w:t xml:space="preserve">ccidental </w:t>
      </w:r>
      <w:r w:rsidR="00755453">
        <w:rPr>
          <w:rFonts w:ascii="Verdana" w:hAnsi="Verdana"/>
        </w:rPr>
        <w:t>i</w:t>
      </w:r>
      <w:r w:rsidR="001A72AA">
        <w:rPr>
          <w:rFonts w:ascii="Verdana" w:hAnsi="Verdana"/>
        </w:rPr>
        <w:t xml:space="preserve">nternationalists: A </w:t>
      </w:r>
      <w:r w:rsidR="00755453">
        <w:rPr>
          <w:rFonts w:ascii="Verdana" w:hAnsi="Verdana"/>
        </w:rPr>
        <w:t>t</w:t>
      </w:r>
      <w:r w:rsidR="001A72AA">
        <w:rPr>
          <w:rFonts w:ascii="Verdana" w:hAnsi="Verdana"/>
        </w:rPr>
        <w:t xml:space="preserve">heory of </w:t>
      </w:r>
      <w:r w:rsidR="00755453">
        <w:rPr>
          <w:rFonts w:ascii="Verdana" w:hAnsi="Verdana"/>
        </w:rPr>
        <w:t>b</w:t>
      </w:r>
      <w:r w:rsidR="001A72AA">
        <w:rPr>
          <w:rFonts w:ascii="Verdana" w:hAnsi="Verdana"/>
        </w:rPr>
        <w:t xml:space="preserve">orn </w:t>
      </w:r>
      <w:proofErr w:type="spellStart"/>
      <w:r w:rsidR="00755453">
        <w:rPr>
          <w:rFonts w:ascii="Verdana" w:hAnsi="Verdana"/>
        </w:rPr>
        <w:t>g</w:t>
      </w:r>
      <w:r w:rsidR="001A72AA">
        <w:rPr>
          <w:rFonts w:ascii="Verdana" w:hAnsi="Verdana"/>
        </w:rPr>
        <w:t>lobals</w:t>
      </w:r>
      <w:proofErr w:type="spellEnd"/>
      <w:r w:rsidR="001A72AA">
        <w:rPr>
          <w:rFonts w:ascii="Verdana" w:hAnsi="Verdana"/>
        </w:rPr>
        <w:t xml:space="preserve">’, </w:t>
      </w:r>
      <w:r w:rsidR="001A72AA" w:rsidRPr="001D20C4">
        <w:rPr>
          <w:rFonts w:ascii="Verdana" w:hAnsi="Verdana"/>
          <w:i/>
          <w:iCs/>
        </w:rPr>
        <w:t>Entrepreneurship Theory and Practice</w:t>
      </w:r>
      <w:r w:rsidR="001A72AA">
        <w:rPr>
          <w:rFonts w:ascii="Verdana" w:hAnsi="Verdana"/>
        </w:rPr>
        <w:t xml:space="preserve"> 38 (1), 117-135.</w:t>
      </w:r>
    </w:p>
    <w:p w14:paraId="1827FDBF" w14:textId="77777777" w:rsidR="002B01AB" w:rsidRDefault="002B01AB" w:rsidP="002B01AB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5DCEC5B0" w14:textId="6082E214" w:rsidR="002B01AB" w:rsidRPr="00C709E8" w:rsidRDefault="002B01AB" w:rsidP="002B01AB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2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</w:p>
    <w:p w14:paraId="2FED03C1" w14:textId="2E6B3024" w:rsidR="004B3C5B" w:rsidRPr="00881CEB" w:rsidRDefault="00884A76" w:rsidP="00881CEB">
      <w:pPr>
        <w:spacing w:before="360"/>
        <w:jc w:val="both"/>
        <w:rPr>
          <w:rFonts w:ascii="Verdana" w:hAnsi="Verdana"/>
        </w:rPr>
      </w:pPr>
      <w:r>
        <w:rPr>
          <w:rFonts w:ascii="Verdana" w:hAnsi="Verdana"/>
        </w:rPr>
        <w:t xml:space="preserve">Rugman, Alan M., Verbeke, Alain, and Nguyen, Quyen T. K. (2011). ‘Fifty years of international business theory and beyond’ </w:t>
      </w:r>
      <w:r w:rsidRPr="00884A76">
        <w:rPr>
          <w:rFonts w:ascii="Verdana" w:hAnsi="Verdana"/>
          <w:i/>
          <w:iCs/>
        </w:rPr>
        <w:t>Management International Review</w:t>
      </w:r>
      <w:r>
        <w:rPr>
          <w:rFonts w:ascii="Verdana" w:hAnsi="Verdana"/>
        </w:rPr>
        <w:t xml:space="preserve"> 51, 755-786.</w:t>
      </w:r>
    </w:p>
    <w:p w14:paraId="052F76B9" w14:textId="77777777" w:rsidR="004B3C5B" w:rsidRPr="002B01AB" w:rsidRDefault="004B3C5B" w:rsidP="00881CEB">
      <w:pPr>
        <w:pStyle w:val="Default"/>
        <w:spacing w:before="240"/>
        <w:rPr>
          <w:sz w:val="20"/>
          <w:szCs w:val="20"/>
        </w:rPr>
      </w:pPr>
      <w:r w:rsidRPr="002B01AB">
        <w:rPr>
          <w:sz w:val="20"/>
          <w:szCs w:val="20"/>
        </w:rPr>
        <w:t xml:space="preserve">Subscribed here </w:t>
      </w:r>
    </w:p>
    <w:p w14:paraId="79F6383B" w14:textId="32B5D815" w:rsidR="004B3C5B" w:rsidRPr="002B01AB" w:rsidRDefault="004B3C5B" w:rsidP="004B3C5B">
      <w:pPr>
        <w:pStyle w:val="Default"/>
        <w:rPr>
          <w:color w:val="00B050"/>
          <w:sz w:val="20"/>
          <w:szCs w:val="20"/>
        </w:rPr>
      </w:pPr>
      <w:r w:rsidRPr="002B01AB">
        <w:rPr>
          <w:color w:val="00B050"/>
          <w:sz w:val="20"/>
          <w:szCs w:val="20"/>
        </w:rPr>
        <w:t xml:space="preserve">https://link.springer.com/content/pdf/10.1007/s11575-011-0102-3.pdf </w:t>
      </w:r>
    </w:p>
    <w:p w14:paraId="3A169699" w14:textId="294D1B0B" w:rsidR="004B3C5B" w:rsidRPr="002B01AB" w:rsidRDefault="004B3C5B" w:rsidP="00881CEB">
      <w:pPr>
        <w:spacing w:before="120"/>
        <w:jc w:val="both"/>
        <w:rPr>
          <w:rFonts w:ascii="Verdana" w:hAnsi="Verdana"/>
          <w:sz w:val="20"/>
          <w:szCs w:val="20"/>
        </w:rPr>
      </w:pPr>
      <w:r w:rsidRPr="002B01AB">
        <w:rPr>
          <w:rFonts w:ascii="Verdana" w:hAnsi="Verdana"/>
          <w:sz w:val="20"/>
          <w:szCs w:val="20"/>
        </w:rPr>
        <w:t>(full text access directly available in Campus or outside by VPN or pr</w:t>
      </w:r>
      <w:r w:rsidR="00881CEB" w:rsidRPr="002B01AB">
        <w:rPr>
          <w:rFonts w:ascii="Verdana" w:hAnsi="Verdana"/>
          <w:sz w:val="20"/>
          <w:szCs w:val="20"/>
        </w:rPr>
        <w:t>o</w:t>
      </w:r>
      <w:r w:rsidRPr="002B01AB">
        <w:rPr>
          <w:rFonts w:ascii="Verdana" w:hAnsi="Verdana"/>
          <w:sz w:val="20"/>
          <w:szCs w:val="20"/>
        </w:rPr>
        <w:t>xy server)</w:t>
      </w:r>
    </w:p>
    <w:p w14:paraId="2765BC53" w14:textId="2DE722B5" w:rsidR="004B3C5B" w:rsidRPr="00881CEB" w:rsidRDefault="00755453" w:rsidP="00881CEB">
      <w:pPr>
        <w:spacing w:before="360"/>
        <w:jc w:val="both"/>
        <w:rPr>
          <w:rFonts w:ascii="Verdana" w:hAnsi="Verdana"/>
        </w:rPr>
      </w:pPr>
      <w:r>
        <w:rPr>
          <w:rFonts w:ascii="Verdana" w:hAnsi="Verdana"/>
        </w:rPr>
        <w:t xml:space="preserve">Williamson, Oliver E. (1981). ‘The modern corporation: Origins, evolution, attributes’, </w:t>
      </w:r>
      <w:r w:rsidRPr="001A72AA">
        <w:rPr>
          <w:rFonts w:ascii="Verdana" w:hAnsi="Verdana"/>
          <w:i/>
          <w:iCs/>
        </w:rPr>
        <w:t>Journal of Economic Literature</w:t>
      </w:r>
      <w:r>
        <w:rPr>
          <w:rFonts w:ascii="Verdana" w:hAnsi="Verdana"/>
        </w:rPr>
        <w:t xml:space="preserve"> 19 (4), 1537-1568.</w:t>
      </w:r>
    </w:p>
    <w:p w14:paraId="01B450A8" w14:textId="77777777" w:rsidR="004B3C5B" w:rsidRPr="002B01AB" w:rsidRDefault="004B3C5B" w:rsidP="00881CEB">
      <w:pPr>
        <w:pStyle w:val="Default"/>
        <w:spacing w:before="240"/>
        <w:rPr>
          <w:sz w:val="20"/>
          <w:szCs w:val="20"/>
        </w:rPr>
      </w:pPr>
      <w:r w:rsidRPr="002B01AB">
        <w:rPr>
          <w:sz w:val="20"/>
          <w:szCs w:val="20"/>
        </w:rPr>
        <w:t xml:space="preserve">Subscribed here </w:t>
      </w:r>
    </w:p>
    <w:p w14:paraId="37D63387" w14:textId="04F68E0E" w:rsidR="004B3C5B" w:rsidRPr="002B01AB" w:rsidRDefault="004B3C5B" w:rsidP="004B3C5B">
      <w:pPr>
        <w:pStyle w:val="Default"/>
        <w:rPr>
          <w:color w:val="00B050"/>
          <w:sz w:val="20"/>
          <w:szCs w:val="20"/>
        </w:rPr>
      </w:pPr>
      <w:r w:rsidRPr="002B01AB">
        <w:rPr>
          <w:color w:val="00B050"/>
          <w:sz w:val="20"/>
          <w:szCs w:val="20"/>
        </w:rPr>
        <w:t xml:space="preserve">https://www.jstor.org/stable/pdf/2724566.pdf </w:t>
      </w:r>
    </w:p>
    <w:p w14:paraId="2E930B55" w14:textId="538A2130" w:rsidR="004B3C5B" w:rsidRPr="002B01AB" w:rsidRDefault="004B3C5B" w:rsidP="00881CEB">
      <w:pPr>
        <w:spacing w:before="120"/>
        <w:jc w:val="both"/>
        <w:rPr>
          <w:rFonts w:ascii="Verdana" w:hAnsi="Verdana"/>
          <w:sz w:val="20"/>
          <w:szCs w:val="20"/>
        </w:rPr>
      </w:pPr>
      <w:r w:rsidRPr="002B01AB">
        <w:rPr>
          <w:rFonts w:ascii="Verdana" w:hAnsi="Verdana"/>
          <w:sz w:val="20"/>
          <w:szCs w:val="20"/>
        </w:rPr>
        <w:t>(full text access directly available in Campus or outside by VPN or pr</w:t>
      </w:r>
      <w:r w:rsidR="00881CEB" w:rsidRPr="002B01AB">
        <w:rPr>
          <w:rFonts w:ascii="Verdana" w:hAnsi="Verdana"/>
          <w:sz w:val="20"/>
          <w:szCs w:val="20"/>
        </w:rPr>
        <w:t>o</w:t>
      </w:r>
      <w:r w:rsidRPr="002B01AB">
        <w:rPr>
          <w:rFonts w:ascii="Verdana" w:hAnsi="Verdana"/>
          <w:sz w:val="20"/>
          <w:szCs w:val="20"/>
        </w:rPr>
        <w:t>xy server)</w:t>
      </w:r>
    </w:p>
    <w:sectPr w:rsidR="004B3C5B" w:rsidRPr="002B01AB" w:rsidSect="004E4EB3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9AE0E" w14:textId="77777777" w:rsidR="006016D9" w:rsidRDefault="006016D9" w:rsidP="002B01AB">
      <w:r>
        <w:separator/>
      </w:r>
    </w:p>
  </w:endnote>
  <w:endnote w:type="continuationSeparator" w:id="0">
    <w:p w14:paraId="1669D18C" w14:textId="77777777" w:rsidR="006016D9" w:rsidRDefault="006016D9" w:rsidP="002B0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131971996"/>
      <w:docPartObj>
        <w:docPartGallery w:val="Page Numbers (Bottom of Page)"/>
        <w:docPartUnique/>
      </w:docPartObj>
    </w:sdtPr>
    <w:sdtContent>
      <w:p w14:paraId="014CCE26" w14:textId="146D8A42" w:rsidR="002B01AB" w:rsidRDefault="002B01AB" w:rsidP="0027617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B6078F" w14:textId="77777777" w:rsidR="002B01AB" w:rsidRDefault="002B01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21034988"/>
      <w:docPartObj>
        <w:docPartGallery w:val="Page Numbers (Bottom of Page)"/>
        <w:docPartUnique/>
      </w:docPartObj>
    </w:sdtPr>
    <w:sdtContent>
      <w:p w14:paraId="3327FFF7" w14:textId="36D4A01E" w:rsidR="002B01AB" w:rsidRDefault="002B01AB" w:rsidP="0027617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AB59528" w14:textId="77777777" w:rsidR="002B01AB" w:rsidRDefault="002B01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C90D1" w14:textId="77777777" w:rsidR="006016D9" w:rsidRDefault="006016D9" w:rsidP="002B01AB">
      <w:r>
        <w:separator/>
      </w:r>
    </w:p>
  </w:footnote>
  <w:footnote w:type="continuationSeparator" w:id="0">
    <w:p w14:paraId="5A45C3D4" w14:textId="77777777" w:rsidR="006016D9" w:rsidRDefault="006016D9" w:rsidP="002B0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32FEF"/>
    <w:multiLevelType w:val="multilevel"/>
    <w:tmpl w:val="548E2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5504B2"/>
    <w:multiLevelType w:val="multilevel"/>
    <w:tmpl w:val="AF94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BB54CC"/>
    <w:multiLevelType w:val="multilevel"/>
    <w:tmpl w:val="B6AEC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730301">
    <w:abstractNumId w:val="0"/>
  </w:num>
  <w:num w:numId="2" w16cid:durableId="768507410">
    <w:abstractNumId w:val="2"/>
  </w:num>
  <w:num w:numId="3" w16cid:durableId="117842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34"/>
    <w:rsid w:val="00004DB0"/>
    <w:rsid w:val="00005D46"/>
    <w:rsid w:val="00111D4E"/>
    <w:rsid w:val="001771D6"/>
    <w:rsid w:val="001A72AA"/>
    <w:rsid w:val="001D20C4"/>
    <w:rsid w:val="00227DEA"/>
    <w:rsid w:val="00266F67"/>
    <w:rsid w:val="002B01AB"/>
    <w:rsid w:val="0035764B"/>
    <w:rsid w:val="003E6954"/>
    <w:rsid w:val="00467C34"/>
    <w:rsid w:val="004B3C5B"/>
    <w:rsid w:val="004E4EB3"/>
    <w:rsid w:val="00562B7D"/>
    <w:rsid w:val="006016D9"/>
    <w:rsid w:val="00621E2B"/>
    <w:rsid w:val="006D0376"/>
    <w:rsid w:val="006E644B"/>
    <w:rsid w:val="00755453"/>
    <w:rsid w:val="008208F4"/>
    <w:rsid w:val="00881CEB"/>
    <w:rsid w:val="00884A76"/>
    <w:rsid w:val="0095663C"/>
    <w:rsid w:val="00986D04"/>
    <w:rsid w:val="009B172D"/>
    <w:rsid w:val="00A14F79"/>
    <w:rsid w:val="00A94659"/>
    <w:rsid w:val="00B61DA4"/>
    <w:rsid w:val="00BE1C69"/>
    <w:rsid w:val="00D430A4"/>
    <w:rsid w:val="00D70F4B"/>
    <w:rsid w:val="00DA4AD8"/>
    <w:rsid w:val="00DA6F30"/>
    <w:rsid w:val="00DF1925"/>
    <w:rsid w:val="00F9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FC871C"/>
  <w15:chartTrackingRefBased/>
  <w15:docId w15:val="{4E385CE3-BD9D-DC4F-BA9B-AE723633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C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67C34"/>
  </w:style>
  <w:style w:type="character" w:styleId="Emphasis">
    <w:name w:val="Emphasis"/>
    <w:basedOn w:val="DefaultParagraphFont"/>
    <w:uiPriority w:val="20"/>
    <w:qFormat/>
    <w:rsid w:val="00467C34"/>
    <w:rPr>
      <w:i/>
      <w:iCs/>
    </w:rPr>
  </w:style>
  <w:style w:type="character" w:styleId="Hyperlink">
    <w:name w:val="Hyperlink"/>
    <w:basedOn w:val="DefaultParagraphFont"/>
    <w:uiPriority w:val="99"/>
    <w:unhideWhenUsed/>
    <w:rsid w:val="00467C3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67C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4B3C5B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DA4A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01AB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2B01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01AB"/>
  </w:style>
  <w:style w:type="character" w:styleId="PageNumber">
    <w:name w:val="page number"/>
    <w:basedOn w:val="DefaultParagraphFont"/>
    <w:uiPriority w:val="99"/>
    <w:semiHidden/>
    <w:unhideWhenUsed/>
    <w:rsid w:val="002B0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0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irn.info/revue-entreprises-et-histoire-2019-1-page-164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iteseerx.ist.psu.edu/document?repid=rep1&amp;type=pdf&amp;doi=a6332161499b0eff1b02f3a06debdb32ea3a8e1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Da Silva Lopes</dc:creator>
  <cp:keywords/>
  <dc:description/>
  <cp:lastModifiedBy>Teresa Da Silva Lopes</cp:lastModifiedBy>
  <cp:revision>26</cp:revision>
  <cp:lastPrinted>2024-03-06T20:11:00Z</cp:lastPrinted>
  <dcterms:created xsi:type="dcterms:W3CDTF">2024-03-04T12:45:00Z</dcterms:created>
  <dcterms:modified xsi:type="dcterms:W3CDTF">2024-03-10T20:28:00Z</dcterms:modified>
</cp:coreProperties>
</file>