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90EE6" w14:textId="77777777" w:rsidR="00467C34" w:rsidRPr="00266F67" w:rsidRDefault="00467C34" w:rsidP="00467C34">
      <w:pPr>
        <w:pStyle w:val="Heading1"/>
        <w:spacing w:before="0"/>
        <w:jc w:val="center"/>
        <w:rPr>
          <w:rFonts w:ascii="Verdana" w:hAnsi="Verdana" w:cs="Calibri"/>
          <w:color w:val="7F7F7F" w:themeColor="text1" w:themeTint="80"/>
          <w:sz w:val="24"/>
          <w:szCs w:val="24"/>
        </w:rPr>
      </w:pPr>
      <w:r w:rsidRPr="00266F67">
        <w:rPr>
          <w:rFonts w:ascii="Verdana" w:hAnsi="Verdana" w:cs="Calibri"/>
          <w:color w:val="7F7F7F" w:themeColor="text1" w:themeTint="80"/>
          <w:sz w:val="24"/>
          <w:szCs w:val="24"/>
        </w:rPr>
        <w:t xml:space="preserve">Global Business Strategy and Responsibility: </w:t>
      </w:r>
    </w:p>
    <w:p w14:paraId="52948750" w14:textId="01DB8063" w:rsidR="001A72AA" w:rsidRPr="00B70D06" w:rsidRDefault="00467C34" w:rsidP="00B70D06">
      <w:pPr>
        <w:pStyle w:val="Heading1"/>
        <w:spacing w:before="0"/>
        <w:jc w:val="center"/>
        <w:rPr>
          <w:rFonts w:ascii="Verdana" w:hAnsi="Verdana" w:cs="Calibri"/>
          <w:color w:val="7F7F7F" w:themeColor="text1" w:themeTint="80"/>
          <w:sz w:val="24"/>
          <w:szCs w:val="24"/>
        </w:rPr>
      </w:pPr>
      <w:r w:rsidRPr="00266F67">
        <w:rPr>
          <w:rFonts w:ascii="Verdana" w:hAnsi="Verdana" w:cs="Calibri"/>
          <w:color w:val="7F7F7F" w:themeColor="text1" w:themeTint="80"/>
          <w:sz w:val="24"/>
          <w:szCs w:val="24"/>
        </w:rPr>
        <w:t>Historical Perspectives (GBSR), Spring 2024</w:t>
      </w:r>
      <w:r w:rsidRPr="00266F67">
        <w:rPr>
          <w:rFonts w:ascii="Verdana" w:hAnsi="Verdana" w:cs="Calibri"/>
          <w:b/>
          <w:bCs/>
          <w:color w:val="7F7F7F" w:themeColor="text1" w:themeTint="80"/>
        </w:rPr>
        <w:t xml:space="preserve"> </w:t>
      </w:r>
    </w:p>
    <w:p w14:paraId="67FF8C26" w14:textId="5324CB5F" w:rsidR="00467C34" w:rsidRDefault="00467C34" w:rsidP="00467C34">
      <w:pPr>
        <w:pStyle w:val="Heading1"/>
        <w:jc w:val="center"/>
        <w:rPr>
          <w:rFonts w:ascii="Verdana" w:hAnsi="Verdana" w:cs="Calibri"/>
          <w:b/>
          <w:bCs/>
          <w:color w:val="7F7F7F" w:themeColor="text1" w:themeTint="80"/>
        </w:rPr>
      </w:pPr>
      <w:r w:rsidRPr="00266F67">
        <w:rPr>
          <w:rFonts w:ascii="Verdana" w:hAnsi="Verdana" w:cs="Calibri"/>
          <w:b/>
          <w:bCs/>
          <w:color w:val="7F7F7F" w:themeColor="text1" w:themeTint="80"/>
        </w:rPr>
        <w:t xml:space="preserve">Week </w:t>
      </w:r>
      <w:r w:rsidR="00C60663">
        <w:rPr>
          <w:rFonts w:ascii="Verdana" w:hAnsi="Verdana" w:cs="Calibri"/>
          <w:b/>
          <w:bCs/>
          <w:color w:val="7F7F7F" w:themeColor="text1" w:themeTint="80"/>
        </w:rPr>
        <w:t>3</w:t>
      </w:r>
      <w:r w:rsidRPr="00266F67">
        <w:rPr>
          <w:rFonts w:ascii="Verdana" w:hAnsi="Verdana" w:cs="Calibri"/>
          <w:b/>
          <w:bCs/>
          <w:color w:val="7F7F7F" w:themeColor="text1" w:themeTint="80"/>
        </w:rPr>
        <w:t xml:space="preserve"> </w:t>
      </w:r>
      <w:r w:rsidR="001A72AA">
        <w:rPr>
          <w:rFonts w:ascii="Verdana" w:hAnsi="Verdana" w:cs="Calibri"/>
          <w:b/>
          <w:bCs/>
          <w:color w:val="7F7F7F" w:themeColor="text1" w:themeTint="80"/>
        </w:rPr>
        <w:t>–</w:t>
      </w:r>
      <w:r w:rsidRPr="00266F67">
        <w:rPr>
          <w:rFonts w:ascii="Verdana" w:hAnsi="Verdana" w:cs="Calibri"/>
          <w:b/>
          <w:bCs/>
          <w:color w:val="7F7F7F" w:themeColor="text1" w:themeTint="80"/>
        </w:rPr>
        <w:t xml:space="preserve"> Readings</w:t>
      </w:r>
    </w:p>
    <w:p w14:paraId="5D8C66B2" w14:textId="77777777" w:rsidR="001A72AA" w:rsidRPr="001A72AA" w:rsidRDefault="001A72AA" w:rsidP="001A72AA"/>
    <w:p w14:paraId="51B08DA2" w14:textId="1F5E1571" w:rsidR="00467C34" w:rsidRPr="00266F67" w:rsidRDefault="00C60663" w:rsidP="00467C34">
      <w:pPr>
        <w:pStyle w:val="Heading1"/>
        <w:jc w:val="center"/>
        <w:rPr>
          <w:rFonts w:ascii="Verdana" w:hAnsi="Verdana" w:cs="Calibri"/>
          <w:b/>
          <w:bCs/>
          <w:color w:val="027C34"/>
        </w:rPr>
      </w:pPr>
      <w:r>
        <w:rPr>
          <w:rFonts w:ascii="Verdana" w:hAnsi="Verdana" w:cs="Calibri"/>
          <w:b/>
          <w:bCs/>
          <w:color w:val="027C34"/>
        </w:rPr>
        <w:t xml:space="preserve">Responsibility in </w:t>
      </w:r>
      <w:r w:rsidR="00B70D06">
        <w:rPr>
          <w:rFonts w:ascii="Verdana" w:hAnsi="Verdana" w:cs="Calibri"/>
          <w:b/>
          <w:bCs/>
          <w:color w:val="027C34"/>
        </w:rPr>
        <w:t xml:space="preserve">Global </w:t>
      </w:r>
      <w:r>
        <w:rPr>
          <w:rFonts w:ascii="Verdana" w:hAnsi="Verdana" w:cs="Calibri"/>
          <w:b/>
          <w:bCs/>
          <w:color w:val="027C34"/>
        </w:rPr>
        <w:t>Business</w:t>
      </w:r>
    </w:p>
    <w:p w14:paraId="6FB09B7E" w14:textId="77777777" w:rsidR="00467C34" w:rsidRPr="00266F67" w:rsidRDefault="00467C34">
      <w:pPr>
        <w:rPr>
          <w:rFonts w:ascii="Verdana" w:hAnsi="Verdana"/>
        </w:rPr>
      </w:pPr>
    </w:p>
    <w:p w14:paraId="276D2F52" w14:textId="77777777" w:rsidR="001A72AA" w:rsidRDefault="001A72AA" w:rsidP="00467C34">
      <w:pPr>
        <w:rPr>
          <w:rFonts w:ascii="Verdana" w:hAnsi="Verdana"/>
          <w:color w:val="027C34"/>
          <w:sz w:val="28"/>
          <w:szCs w:val="28"/>
        </w:rPr>
      </w:pPr>
    </w:p>
    <w:p w14:paraId="13D757F2" w14:textId="152E2C7B" w:rsidR="00467C34" w:rsidRDefault="00467C34" w:rsidP="00467C34">
      <w:pPr>
        <w:rPr>
          <w:rFonts w:ascii="Verdana" w:hAnsi="Verdana"/>
          <w:color w:val="027C34"/>
          <w:sz w:val="28"/>
          <w:szCs w:val="28"/>
        </w:rPr>
      </w:pPr>
      <w:r w:rsidRPr="00266F67">
        <w:rPr>
          <w:rFonts w:ascii="Verdana" w:hAnsi="Verdana"/>
          <w:color w:val="027C34"/>
          <w:sz w:val="28"/>
          <w:szCs w:val="28"/>
        </w:rPr>
        <w:t xml:space="preserve">Key </w:t>
      </w:r>
      <w:r w:rsidR="00266F67">
        <w:rPr>
          <w:rFonts w:ascii="Verdana" w:hAnsi="Verdana"/>
          <w:color w:val="027C34"/>
          <w:sz w:val="28"/>
          <w:szCs w:val="28"/>
        </w:rPr>
        <w:t>R</w:t>
      </w:r>
      <w:r w:rsidRPr="00266F67">
        <w:rPr>
          <w:rFonts w:ascii="Verdana" w:hAnsi="Verdana"/>
          <w:color w:val="027C34"/>
          <w:sz w:val="28"/>
          <w:szCs w:val="28"/>
        </w:rPr>
        <w:t>eading</w:t>
      </w:r>
      <w:r w:rsidR="009B172D">
        <w:rPr>
          <w:rFonts w:ascii="Verdana" w:hAnsi="Verdana"/>
          <w:color w:val="027C34"/>
          <w:sz w:val="28"/>
          <w:szCs w:val="28"/>
        </w:rPr>
        <w:t>s</w:t>
      </w:r>
      <w:r w:rsidRPr="00266F67">
        <w:rPr>
          <w:rFonts w:ascii="Verdana" w:hAnsi="Verdana"/>
          <w:color w:val="027C34"/>
          <w:sz w:val="28"/>
          <w:szCs w:val="28"/>
        </w:rPr>
        <w:t>:</w:t>
      </w:r>
    </w:p>
    <w:p w14:paraId="2D606937" w14:textId="77777777" w:rsidR="00F06DAB" w:rsidRDefault="00F06DAB" w:rsidP="004310DB">
      <w:pPr>
        <w:spacing w:before="240"/>
        <w:jc w:val="both"/>
        <w:rPr>
          <w:rFonts w:ascii="Verdana" w:hAnsi="Verdana"/>
        </w:rPr>
      </w:pPr>
      <w:r>
        <w:rPr>
          <w:rFonts w:ascii="Verdana" w:hAnsi="Verdana"/>
        </w:rPr>
        <w:t xml:space="preserve">Baumol, William J. (1990). Entrepreneurship: Productive, Unproductive and Destructive, </w:t>
      </w:r>
      <w:r w:rsidRPr="007249F7">
        <w:rPr>
          <w:rFonts w:ascii="Verdana" w:hAnsi="Verdana"/>
          <w:i/>
          <w:iCs/>
        </w:rPr>
        <w:t>The Journal of Political Economy</w:t>
      </w:r>
      <w:r>
        <w:rPr>
          <w:rFonts w:ascii="Verdana" w:hAnsi="Verdana"/>
        </w:rPr>
        <w:t xml:space="preserve"> 98 (5), Part 1, 893-921.</w:t>
      </w:r>
    </w:p>
    <w:p w14:paraId="5BB17B84" w14:textId="77777777" w:rsidR="00461D70" w:rsidRDefault="00461D70" w:rsidP="00461D70">
      <w:pPr>
        <w:jc w:val="both"/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</w:pPr>
    </w:p>
    <w:p w14:paraId="62D729A8" w14:textId="25D40896" w:rsidR="00461D70" w:rsidRPr="00C709E8" w:rsidRDefault="00461D70" w:rsidP="00461D70">
      <w:pPr>
        <w:jc w:val="both"/>
        <w:rPr>
          <w:rFonts w:ascii="Verdana" w:hAnsi="Verdana"/>
          <w:color w:val="057B33"/>
          <w:sz w:val="20"/>
          <w:szCs w:val="20"/>
        </w:rPr>
      </w:pPr>
      <w:r w:rsidRPr="00C709E8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 xml:space="preserve">See PDF in the Folder ‘Week </w:t>
      </w:r>
      <w:r w:rsidR="00B70D06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>3</w:t>
      </w:r>
      <w:r w:rsidRPr="00C709E8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 xml:space="preserve"> – Readings’</w:t>
      </w:r>
      <w:r w:rsidR="00B70D06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>.</w:t>
      </w:r>
    </w:p>
    <w:p w14:paraId="049ED5C8" w14:textId="431E87C1" w:rsidR="001A72AA" w:rsidRPr="001A72AA" w:rsidRDefault="00266F67" w:rsidP="004310DB">
      <w:pPr>
        <w:spacing w:before="360" w:after="75" w:line="332" w:lineRule="atLeast"/>
        <w:jc w:val="both"/>
        <w:rPr>
          <w:rFonts w:ascii="Verdana" w:eastAsia="Times New Roman" w:hAnsi="Verdana" w:cs="Times New Roman"/>
          <w:color w:val="027C34"/>
          <w:sz w:val="28"/>
          <w:szCs w:val="28"/>
          <w:lang w:eastAsia="en-GB"/>
        </w:rPr>
      </w:pPr>
      <w:r>
        <w:rPr>
          <w:rFonts w:ascii="Verdana" w:eastAsia="Times New Roman" w:hAnsi="Verdana" w:cs="Times New Roman"/>
          <w:color w:val="027C34"/>
          <w:sz w:val="28"/>
          <w:szCs w:val="28"/>
          <w:lang w:eastAsia="en-GB"/>
        </w:rPr>
        <w:t xml:space="preserve">Other </w:t>
      </w:r>
      <w:r w:rsidR="00467C34" w:rsidRPr="00266F67">
        <w:rPr>
          <w:rFonts w:ascii="Verdana" w:eastAsia="Times New Roman" w:hAnsi="Verdana" w:cs="Times New Roman"/>
          <w:color w:val="027C34"/>
          <w:sz w:val="28"/>
          <w:szCs w:val="28"/>
          <w:lang w:eastAsia="en-GB"/>
        </w:rPr>
        <w:t>Recommended Readings:</w:t>
      </w:r>
    </w:p>
    <w:p w14:paraId="545B1931" w14:textId="00B184D3" w:rsidR="00461D70" w:rsidRDefault="00461D70" w:rsidP="00461D70">
      <w:pPr>
        <w:spacing w:before="100" w:beforeAutospacing="1" w:after="75" w:line="332" w:lineRule="atLeast"/>
        <w:jc w:val="both"/>
        <w:rPr>
          <w:rFonts w:ascii="Verdana" w:eastAsia="Times New Roman" w:hAnsi="Verdana" w:cs="Times New Roman"/>
          <w:color w:val="000000" w:themeColor="text1"/>
          <w:lang w:eastAsia="en-GB"/>
        </w:rPr>
      </w:pPr>
      <w:r w:rsidRPr="00E90426">
        <w:rPr>
          <w:rFonts w:ascii="Verdana" w:hAnsi="Verdana"/>
          <w:color w:val="000000" w:themeColor="text1"/>
        </w:rPr>
        <w:t>da Silva Lopes, Teresa (2016)</w:t>
      </w:r>
      <w:r w:rsidRPr="00E90426">
        <w:rPr>
          <w:rFonts w:ascii="Verdana" w:eastAsia="Times New Roman" w:hAnsi="Verdana" w:cs="Times New Roman"/>
          <w:color w:val="000000" w:themeColor="text1"/>
          <w:lang w:eastAsia="en-GB"/>
        </w:rPr>
        <w:t>, ‘Building brand reputation through third party endorsement: Fair trade in British chocolate’, </w:t>
      </w:r>
      <w:r w:rsidRPr="00E90426">
        <w:rPr>
          <w:rFonts w:ascii="Verdana" w:eastAsia="Times New Roman" w:hAnsi="Verdana" w:cs="Times New Roman"/>
          <w:i/>
          <w:iCs/>
          <w:color w:val="000000" w:themeColor="text1"/>
          <w:lang w:eastAsia="en-GB"/>
        </w:rPr>
        <w:t>Business History Review, </w:t>
      </w:r>
      <w:r w:rsidRPr="00E90426">
        <w:rPr>
          <w:rFonts w:ascii="Verdana" w:eastAsia="Times New Roman" w:hAnsi="Verdana" w:cs="Times New Roman"/>
          <w:color w:val="000000" w:themeColor="text1"/>
          <w:lang w:eastAsia="en-GB"/>
        </w:rPr>
        <w:t>Vol.40, No.3, 457-482.</w:t>
      </w:r>
    </w:p>
    <w:p w14:paraId="111F0766" w14:textId="77777777" w:rsidR="00B70D06" w:rsidRDefault="00B70D06" w:rsidP="00B70D06">
      <w:pPr>
        <w:jc w:val="both"/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</w:pPr>
    </w:p>
    <w:p w14:paraId="3AC9E36C" w14:textId="6E6B7E29" w:rsidR="00B70D06" w:rsidRPr="00B70D06" w:rsidRDefault="00B70D06" w:rsidP="00B70D06">
      <w:pPr>
        <w:jc w:val="both"/>
        <w:rPr>
          <w:rFonts w:ascii="Verdana" w:hAnsi="Verdana"/>
          <w:color w:val="057B33"/>
          <w:sz w:val="20"/>
          <w:szCs w:val="20"/>
        </w:rPr>
      </w:pPr>
      <w:r w:rsidRPr="00C709E8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 xml:space="preserve">See PDF in the Folder ‘Week </w:t>
      </w:r>
      <w:r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>3</w:t>
      </w:r>
      <w:r w:rsidRPr="00C709E8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 xml:space="preserve"> – Readings’</w:t>
      </w:r>
      <w:r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>.</w:t>
      </w:r>
    </w:p>
    <w:p w14:paraId="5FFEEC1D" w14:textId="6236334E" w:rsidR="007C4C56" w:rsidRDefault="007C4C56" w:rsidP="004310DB">
      <w:pPr>
        <w:spacing w:before="360" w:after="75" w:line="332" w:lineRule="atLeast"/>
        <w:jc w:val="both"/>
        <w:rPr>
          <w:rFonts w:ascii="Verdana" w:hAnsi="Verdana"/>
          <w:color w:val="000000" w:themeColor="text1"/>
          <w:lang w:val="en-US"/>
        </w:rPr>
      </w:pPr>
      <w:r w:rsidRPr="00F06DAB">
        <w:rPr>
          <w:rFonts w:ascii="Verdana" w:hAnsi="Verdana"/>
          <w:color w:val="000000" w:themeColor="text1"/>
          <w:lang w:val="en-US"/>
        </w:rPr>
        <w:t xml:space="preserve">Jones, G. </w:t>
      </w:r>
      <w:r w:rsidRPr="00F06DAB">
        <w:rPr>
          <w:rFonts w:ascii="Verdana" w:hAnsi="Verdana"/>
          <w:i/>
          <w:iCs/>
          <w:color w:val="000000" w:themeColor="text1"/>
          <w:lang w:val="en-US"/>
        </w:rPr>
        <w:t xml:space="preserve">Deeply Responsible Business – A Global History of Values-Driven Leadership. </w:t>
      </w:r>
      <w:r w:rsidRPr="00F06DAB">
        <w:rPr>
          <w:rFonts w:ascii="Verdana" w:hAnsi="Verdana"/>
          <w:color w:val="000000" w:themeColor="text1"/>
          <w:lang w:val="en-US"/>
        </w:rPr>
        <w:t>Cambridge MA: Harvard University Press</w:t>
      </w:r>
      <w:r w:rsidR="004310DB">
        <w:rPr>
          <w:rFonts w:ascii="Verdana" w:hAnsi="Verdana"/>
          <w:color w:val="000000" w:themeColor="text1"/>
          <w:lang w:val="en-US"/>
        </w:rPr>
        <w:t>,</w:t>
      </w:r>
      <w:r w:rsidRPr="00F06DAB">
        <w:rPr>
          <w:rFonts w:ascii="Verdana" w:hAnsi="Verdana"/>
          <w:color w:val="000000" w:themeColor="text1"/>
          <w:lang w:val="en-US"/>
        </w:rPr>
        <w:t xml:space="preserve"> Chapter</w:t>
      </w:r>
      <w:r w:rsidRPr="00E90426">
        <w:rPr>
          <w:rFonts w:ascii="Verdana" w:hAnsi="Verdana"/>
          <w:color w:val="000000" w:themeColor="text1"/>
          <w:lang w:val="en-US"/>
        </w:rPr>
        <w:t>s</w:t>
      </w:r>
      <w:r w:rsidRPr="00F06DAB">
        <w:rPr>
          <w:rFonts w:ascii="Verdana" w:hAnsi="Verdana"/>
          <w:color w:val="000000" w:themeColor="text1"/>
          <w:lang w:val="en-US"/>
        </w:rPr>
        <w:t xml:space="preserve"> 1 (pp.17-45), 8 (pp.221-264), Conclusion (</w:t>
      </w:r>
      <w:r w:rsidRPr="00E90426">
        <w:rPr>
          <w:rFonts w:ascii="Verdana" w:hAnsi="Verdana"/>
          <w:color w:val="000000" w:themeColor="text1"/>
          <w:lang w:val="en-US"/>
        </w:rPr>
        <w:t>pp.</w:t>
      </w:r>
      <w:r w:rsidRPr="00F06DAB">
        <w:rPr>
          <w:rFonts w:ascii="Verdana" w:hAnsi="Verdana"/>
          <w:color w:val="000000" w:themeColor="text1"/>
          <w:lang w:val="en-US"/>
        </w:rPr>
        <w:t>342-359).</w:t>
      </w:r>
    </w:p>
    <w:p w14:paraId="7615E322" w14:textId="77777777" w:rsidR="00B70D06" w:rsidRDefault="00B70D06" w:rsidP="00B70D06">
      <w:pPr>
        <w:jc w:val="both"/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</w:pPr>
    </w:p>
    <w:p w14:paraId="5967AA65" w14:textId="40B78331" w:rsidR="00B70D06" w:rsidRPr="00B70D06" w:rsidRDefault="00B70D06" w:rsidP="00B70D06">
      <w:pPr>
        <w:jc w:val="both"/>
        <w:rPr>
          <w:rFonts w:ascii="Verdana" w:hAnsi="Verdana"/>
          <w:color w:val="057B33"/>
          <w:sz w:val="20"/>
          <w:szCs w:val="20"/>
        </w:rPr>
      </w:pPr>
      <w:r w:rsidRPr="00C709E8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 xml:space="preserve">See PDF in the Folder ‘Week </w:t>
      </w:r>
      <w:r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>3</w:t>
      </w:r>
      <w:r w:rsidRPr="00C709E8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 xml:space="preserve"> – Readings’</w:t>
      </w:r>
      <w:r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>.</w:t>
      </w:r>
    </w:p>
    <w:p w14:paraId="51B50C58" w14:textId="65F3AE74" w:rsidR="007C4C56" w:rsidRDefault="007C4C56" w:rsidP="004310DB">
      <w:pPr>
        <w:spacing w:before="240"/>
        <w:jc w:val="both"/>
        <w:rPr>
          <w:rFonts w:ascii="Verdana" w:hAnsi="Verdana"/>
          <w:color w:val="000000" w:themeColor="text1"/>
        </w:rPr>
      </w:pPr>
      <w:r w:rsidRPr="00F06DAB">
        <w:rPr>
          <w:rFonts w:ascii="Verdana" w:hAnsi="Verdana"/>
          <w:color w:val="000000" w:themeColor="text1"/>
        </w:rPr>
        <w:t>Kolk, A. (2016). ‘The social responsibility of international business: From ethics and the environment to CSR and sustainable development.</w:t>
      </w:r>
      <w:r w:rsidRPr="00E90426">
        <w:rPr>
          <w:rFonts w:ascii="Verdana" w:hAnsi="Verdana"/>
          <w:color w:val="000000" w:themeColor="text1"/>
        </w:rPr>
        <w:t>’</w:t>
      </w:r>
      <w:r w:rsidRPr="00F06DAB">
        <w:rPr>
          <w:rFonts w:ascii="Verdana" w:hAnsi="Verdana"/>
          <w:color w:val="000000" w:themeColor="text1"/>
        </w:rPr>
        <w:t xml:space="preserve"> </w:t>
      </w:r>
      <w:r w:rsidRPr="00F06DAB">
        <w:rPr>
          <w:rFonts w:ascii="Verdana" w:hAnsi="Verdana"/>
          <w:i/>
          <w:iCs/>
          <w:color w:val="000000" w:themeColor="text1"/>
        </w:rPr>
        <w:t>Journal of World Business</w:t>
      </w:r>
      <w:r w:rsidRPr="00F06DAB">
        <w:rPr>
          <w:rFonts w:ascii="Verdana" w:hAnsi="Verdana"/>
          <w:color w:val="000000" w:themeColor="text1"/>
        </w:rPr>
        <w:t>, 51(1), 1–38.</w:t>
      </w:r>
    </w:p>
    <w:p w14:paraId="15619369" w14:textId="77777777" w:rsidR="00B70D06" w:rsidRDefault="00B70D06" w:rsidP="00B70D06">
      <w:pPr>
        <w:jc w:val="both"/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</w:pPr>
    </w:p>
    <w:p w14:paraId="6DEF4B7C" w14:textId="102FD095" w:rsidR="00B70D06" w:rsidRPr="00C709E8" w:rsidRDefault="00B70D06" w:rsidP="00B70D06">
      <w:pPr>
        <w:jc w:val="both"/>
        <w:rPr>
          <w:rFonts w:ascii="Verdana" w:hAnsi="Verdana"/>
          <w:color w:val="057B33"/>
          <w:sz w:val="20"/>
          <w:szCs w:val="20"/>
        </w:rPr>
      </w:pPr>
      <w:r w:rsidRPr="00C709E8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 xml:space="preserve">See PDF in the Folder ‘Week </w:t>
      </w:r>
      <w:r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>3</w:t>
      </w:r>
      <w:r w:rsidRPr="00C709E8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 xml:space="preserve"> – Readings’</w:t>
      </w:r>
      <w:r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>.</w:t>
      </w:r>
    </w:p>
    <w:p w14:paraId="18860A84" w14:textId="7BD5237A" w:rsidR="007C4C56" w:rsidRDefault="00DC1E59" w:rsidP="004310DB">
      <w:pPr>
        <w:spacing w:before="240"/>
        <w:jc w:val="both"/>
        <w:rPr>
          <w:rFonts w:ascii="Verdana" w:hAnsi="Verdana"/>
          <w:color w:val="000000" w:themeColor="text1"/>
          <w:lang w:val="en-US"/>
        </w:rPr>
      </w:pPr>
      <w:r>
        <w:rPr>
          <w:rFonts w:ascii="Verdana" w:hAnsi="Verdana"/>
          <w:color w:val="000000" w:themeColor="text1"/>
          <w:lang w:val="en-US"/>
        </w:rPr>
        <w:t xml:space="preserve">Porter, Michael, and </w:t>
      </w:r>
      <w:r w:rsidRPr="00F06DAB">
        <w:rPr>
          <w:rFonts w:ascii="Verdana" w:hAnsi="Verdana"/>
          <w:color w:val="000000" w:themeColor="text1"/>
          <w:lang w:val="en-US"/>
        </w:rPr>
        <w:t>Kramer, M</w:t>
      </w:r>
      <w:r>
        <w:rPr>
          <w:rFonts w:ascii="Verdana" w:hAnsi="Verdana"/>
          <w:color w:val="000000" w:themeColor="text1"/>
          <w:lang w:val="en-US"/>
        </w:rPr>
        <w:t>ark</w:t>
      </w:r>
      <w:r w:rsidRPr="00F06DAB">
        <w:rPr>
          <w:rFonts w:ascii="Verdana" w:hAnsi="Verdana"/>
          <w:color w:val="000000" w:themeColor="text1"/>
          <w:lang w:val="en-US"/>
        </w:rPr>
        <w:t xml:space="preserve"> R.</w:t>
      </w:r>
      <w:r>
        <w:rPr>
          <w:rFonts w:ascii="Verdana" w:hAnsi="Verdana"/>
          <w:color w:val="000000" w:themeColor="text1"/>
          <w:lang w:val="en-US"/>
        </w:rPr>
        <w:t xml:space="preserve"> </w:t>
      </w:r>
      <w:r w:rsidR="007C4C56" w:rsidRPr="00F06DAB">
        <w:rPr>
          <w:rFonts w:ascii="Verdana" w:hAnsi="Verdana"/>
          <w:color w:val="000000" w:themeColor="text1"/>
          <w:lang w:val="en-US"/>
        </w:rPr>
        <w:t>(2011)</w:t>
      </w:r>
      <w:r w:rsidR="004310DB">
        <w:rPr>
          <w:rFonts w:ascii="Verdana" w:hAnsi="Verdana"/>
          <w:color w:val="000000" w:themeColor="text1"/>
          <w:lang w:val="en-US"/>
        </w:rPr>
        <w:t>,</w:t>
      </w:r>
      <w:r w:rsidR="007C4C56" w:rsidRPr="00F06DAB">
        <w:rPr>
          <w:rFonts w:ascii="Verdana" w:hAnsi="Verdana"/>
          <w:color w:val="000000" w:themeColor="text1"/>
          <w:lang w:val="en-US"/>
        </w:rPr>
        <w:t xml:space="preserve"> </w:t>
      </w:r>
      <w:r w:rsidR="004310DB">
        <w:rPr>
          <w:rFonts w:ascii="Verdana" w:hAnsi="Verdana"/>
          <w:color w:val="000000" w:themeColor="text1"/>
          <w:lang w:val="en-US"/>
        </w:rPr>
        <w:t>‘</w:t>
      </w:r>
      <w:r w:rsidR="007C4C56" w:rsidRPr="00F06DAB">
        <w:rPr>
          <w:rFonts w:ascii="Verdana" w:hAnsi="Verdana"/>
          <w:color w:val="000000" w:themeColor="text1"/>
          <w:lang w:val="en-US"/>
        </w:rPr>
        <w:t>Creating Shared Value</w:t>
      </w:r>
      <w:r w:rsidR="004310DB">
        <w:rPr>
          <w:rFonts w:ascii="Verdana" w:hAnsi="Verdana"/>
          <w:color w:val="000000" w:themeColor="text1"/>
          <w:lang w:val="en-US"/>
        </w:rPr>
        <w:t>’</w:t>
      </w:r>
      <w:r w:rsidR="007C4C56" w:rsidRPr="00F06DAB">
        <w:rPr>
          <w:rFonts w:ascii="Verdana" w:hAnsi="Verdana"/>
          <w:color w:val="000000" w:themeColor="text1"/>
          <w:lang w:val="en-US"/>
        </w:rPr>
        <w:t xml:space="preserve">, </w:t>
      </w:r>
      <w:r w:rsidR="007C4C56" w:rsidRPr="00F06DAB">
        <w:rPr>
          <w:rFonts w:ascii="Verdana" w:hAnsi="Verdana"/>
          <w:i/>
          <w:iCs/>
          <w:color w:val="000000" w:themeColor="text1"/>
          <w:lang w:val="en-US"/>
        </w:rPr>
        <w:t xml:space="preserve">Harvard Business Review </w:t>
      </w:r>
      <w:r w:rsidR="007C4C56" w:rsidRPr="00F06DAB">
        <w:rPr>
          <w:rFonts w:ascii="Verdana" w:hAnsi="Verdana"/>
          <w:color w:val="000000" w:themeColor="text1"/>
          <w:lang w:val="en-US"/>
        </w:rPr>
        <w:t>(12 July).</w:t>
      </w:r>
    </w:p>
    <w:p w14:paraId="5892911B" w14:textId="77777777" w:rsidR="00B70D06" w:rsidRDefault="00B70D06" w:rsidP="00B70D06">
      <w:pPr>
        <w:jc w:val="both"/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</w:pPr>
    </w:p>
    <w:p w14:paraId="6ABDFAC0" w14:textId="77777777" w:rsidR="006534A6" w:rsidRPr="00C709E8" w:rsidRDefault="006534A6" w:rsidP="006534A6">
      <w:pPr>
        <w:jc w:val="both"/>
        <w:rPr>
          <w:rFonts w:ascii="Verdana" w:hAnsi="Verdana"/>
          <w:color w:val="057B33"/>
          <w:sz w:val="20"/>
          <w:szCs w:val="20"/>
        </w:rPr>
      </w:pPr>
      <w:r w:rsidRPr="00C709E8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 xml:space="preserve">See PDF in the Folder ‘Week </w:t>
      </w:r>
      <w:r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>3</w:t>
      </w:r>
      <w:r w:rsidRPr="00C709E8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 xml:space="preserve"> – Readings’</w:t>
      </w:r>
      <w:r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>.</w:t>
      </w:r>
    </w:p>
    <w:p w14:paraId="7D3EEC58" w14:textId="4F2A2970" w:rsidR="00E90426" w:rsidRDefault="00E90426" w:rsidP="004310DB">
      <w:pPr>
        <w:spacing w:before="240"/>
        <w:jc w:val="both"/>
        <w:rPr>
          <w:rFonts w:ascii="Verdana" w:hAnsi="Verdana"/>
          <w:color w:val="000000" w:themeColor="text1"/>
          <w:lang w:val="en-US"/>
        </w:rPr>
      </w:pPr>
      <w:r>
        <w:rPr>
          <w:rFonts w:ascii="Verdana" w:hAnsi="Verdana"/>
          <w:color w:val="000000" w:themeColor="text1"/>
          <w:lang w:val="en-US"/>
        </w:rPr>
        <w:t>Yeager</w:t>
      </w:r>
      <w:r w:rsidR="007D49D6">
        <w:rPr>
          <w:rFonts w:ascii="Verdana" w:hAnsi="Verdana"/>
          <w:color w:val="000000" w:themeColor="text1"/>
          <w:lang w:val="en-US"/>
        </w:rPr>
        <w:t xml:space="preserve">, Mary (1019) ‘Gender, race and entrepreneurship’ in Lopes, Teresa da Silva, </w:t>
      </w:r>
      <w:proofErr w:type="spellStart"/>
      <w:r w:rsidR="007D49D6">
        <w:rPr>
          <w:rFonts w:ascii="Verdana" w:hAnsi="Verdana"/>
          <w:color w:val="000000" w:themeColor="text1"/>
          <w:lang w:val="en-US"/>
        </w:rPr>
        <w:t>Lubinski</w:t>
      </w:r>
      <w:proofErr w:type="spellEnd"/>
      <w:r w:rsidR="007D49D6">
        <w:rPr>
          <w:rFonts w:ascii="Verdana" w:hAnsi="Verdana"/>
          <w:color w:val="000000" w:themeColor="text1"/>
          <w:lang w:val="en-US"/>
        </w:rPr>
        <w:t xml:space="preserve">, Christina, and </w:t>
      </w:r>
      <w:proofErr w:type="spellStart"/>
      <w:r w:rsidR="007D49D6">
        <w:rPr>
          <w:rFonts w:ascii="Verdana" w:hAnsi="Verdana"/>
          <w:color w:val="000000" w:themeColor="text1"/>
          <w:lang w:val="en-US"/>
        </w:rPr>
        <w:t>Tworek</w:t>
      </w:r>
      <w:proofErr w:type="spellEnd"/>
      <w:r w:rsidR="007D49D6">
        <w:rPr>
          <w:rFonts w:ascii="Verdana" w:hAnsi="Verdana"/>
          <w:color w:val="000000" w:themeColor="text1"/>
          <w:lang w:val="en-US"/>
        </w:rPr>
        <w:t xml:space="preserve">, Heidi, J. S. (eds.) </w:t>
      </w:r>
      <w:r w:rsidR="007D49D6" w:rsidRPr="007D49D6">
        <w:rPr>
          <w:rFonts w:ascii="Verdana" w:hAnsi="Verdana"/>
          <w:i/>
          <w:iCs/>
          <w:color w:val="000000" w:themeColor="text1"/>
          <w:lang w:val="en-US"/>
        </w:rPr>
        <w:t>The Routledge Companion to the Makers of Global Business</w:t>
      </w:r>
      <w:r w:rsidR="00B70D06">
        <w:rPr>
          <w:rFonts w:ascii="Verdana" w:hAnsi="Verdana"/>
          <w:color w:val="000000" w:themeColor="text1"/>
          <w:lang w:val="en-US"/>
        </w:rPr>
        <w:t>,</w:t>
      </w:r>
      <w:r w:rsidR="007D49D6">
        <w:rPr>
          <w:rFonts w:ascii="Verdana" w:hAnsi="Verdana"/>
          <w:color w:val="000000" w:themeColor="text1"/>
          <w:lang w:val="en-US"/>
        </w:rPr>
        <w:t xml:space="preserve"> 69-92.</w:t>
      </w:r>
    </w:p>
    <w:p w14:paraId="65D64707" w14:textId="77777777" w:rsidR="00B70D06" w:rsidRDefault="00B70D06" w:rsidP="00B70D06">
      <w:pPr>
        <w:jc w:val="both"/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</w:pPr>
    </w:p>
    <w:p w14:paraId="2E930B55" w14:textId="686FC6E2" w:rsidR="004B3C5B" w:rsidRPr="00B70D06" w:rsidRDefault="00B70D06" w:rsidP="00B70D06">
      <w:pPr>
        <w:jc w:val="both"/>
        <w:rPr>
          <w:rFonts w:ascii="Verdana" w:hAnsi="Verdana"/>
          <w:color w:val="057B33"/>
          <w:sz w:val="20"/>
          <w:szCs w:val="20"/>
        </w:rPr>
      </w:pPr>
      <w:r w:rsidRPr="00C709E8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 xml:space="preserve">See PDF in the Folder ‘Week </w:t>
      </w:r>
      <w:r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>3</w:t>
      </w:r>
      <w:r w:rsidRPr="00C709E8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 xml:space="preserve"> – Readings’</w:t>
      </w:r>
      <w:r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>.</w:t>
      </w:r>
    </w:p>
    <w:sectPr w:rsidR="004B3C5B" w:rsidRPr="00B70D06" w:rsidSect="004E4EB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B3E67"/>
    <w:multiLevelType w:val="multilevel"/>
    <w:tmpl w:val="AF944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032FEF"/>
    <w:multiLevelType w:val="multilevel"/>
    <w:tmpl w:val="548E2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CBB54CC"/>
    <w:multiLevelType w:val="multilevel"/>
    <w:tmpl w:val="B6AEC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4730301">
    <w:abstractNumId w:val="1"/>
  </w:num>
  <w:num w:numId="2" w16cid:durableId="768507410">
    <w:abstractNumId w:val="2"/>
  </w:num>
  <w:num w:numId="3" w16cid:durableId="772743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C34"/>
    <w:rsid w:val="00004DB0"/>
    <w:rsid w:val="00005D46"/>
    <w:rsid w:val="00111D4E"/>
    <w:rsid w:val="001771D6"/>
    <w:rsid w:val="001A72AA"/>
    <w:rsid w:val="001D20C4"/>
    <w:rsid w:val="00227DEA"/>
    <w:rsid w:val="00266F67"/>
    <w:rsid w:val="003E6954"/>
    <w:rsid w:val="004310DB"/>
    <w:rsid w:val="00461D70"/>
    <w:rsid w:val="00467C34"/>
    <w:rsid w:val="004B3C5B"/>
    <w:rsid w:val="004E4EB3"/>
    <w:rsid w:val="00562B7D"/>
    <w:rsid w:val="00621E2B"/>
    <w:rsid w:val="006534A6"/>
    <w:rsid w:val="006D0376"/>
    <w:rsid w:val="006E644B"/>
    <w:rsid w:val="007249F7"/>
    <w:rsid w:val="00755453"/>
    <w:rsid w:val="007674CE"/>
    <w:rsid w:val="007C4C56"/>
    <w:rsid w:val="007D49D6"/>
    <w:rsid w:val="008208F4"/>
    <w:rsid w:val="00881CEB"/>
    <w:rsid w:val="00884A76"/>
    <w:rsid w:val="0095663C"/>
    <w:rsid w:val="00986D04"/>
    <w:rsid w:val="009B172D"/>
    <w:rsid w:val="00A14F79"/>
    <w:rsid w:val="00A94659"/>
    <w:rsid w:val="00B61DA4"/>
    <w:rsid w:val="00B70D06"/>
    <w:rsid w:val="00BB7CFD"/>
    <w:rsid w:val="00C60663"/>
    <w:rsid w:val="00D430A4"/>
    <w:rsid w:val="00D70F4B"/>
    <w:rsid w:val="00DA6F30"/>
    <w:rsid w:val="00DC1E59"/>
    <w:rsid w:val="00DF1925"/>
    <w:rsid w:val="00E90426"/>
    <w:rsid w:val="00F06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FC871C"/>
  <w15:chartTrackingRefBased/>
  <w15:docId w15:val="{4E385CE3-BD9D-DC4F-BA9B-AE723633F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7C3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67C34"/>
  </w:style>
  <w:style w:type="character" w:styleId="Emphasis">
    <w:name w:val="Emphasis"/>
    <w:basedOn w:val="DefaultParagraphFont"/>
    <w:uiPriority w:val="20"/>
    <w:qFormat/>
    <w:rsid w:val="00467C34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67C3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67C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Default">
    <w:name w:val="Default"/>
    <w:rsid w:val="004B3C5B"/>
    <w:pPr>
      <w:autoSpaceDE w:val="0"/>
      <w:autoSpaceDN w:val="0"/>
      <w:adjustRightInd w:val="0"/>
    </w:pPr>
    <w:rPr>
      <w:rFonts w:ascii="Verdana" w:hAnsi="Verdana" w:cs="Verdana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0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Da Silva Lopes</dc:creator>
  <cp:keywords/>
  <dc:description/>
  <cp:lastModifiedBy>Teresa Da Silva Lopes</cp:lastModifiedBy>
  <cp:revision>10</cp:revision>
  <cp:lastPrinted>2024-03-06T20:11:00Z</cp:lastPrinted>
  <dcterms:created xsi:type="dcterms:W3CDTF">2024-03-08T01:35:00Z</dcterms:created>
  <dcterms:modified xsi:type="dcterms:W3CDTF">2024-03-11T11:56:00Z</dcterms:modified>
</cp:coreProperties>
</file>