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90EE6" w14:textId="77777777" w:rsidR="00467C34" w:rsidRPr="00266F67" w:rsidRDefault="00467C34" w:rsidP="00467C34">
      <w:pPr>
        <w:pStyle w:val="Heading1"/>
        <w:spacing w:before="0"/>
        <w:jc w:val="center"/>
        <w:rPr>
          <w:rFonts w:ascii="Verdana" w:hAnsi="Verdana" w:cs="Calibri"/>
          <w:color w:val="7F7F7F" w:themeColor="text1" w:themeTint="80"/>
          <w:sz w:val="24"/>
          <w:szCs w:val="24"/>
        </w:rPr>
      </w:pPr>
      <w:r w:rsidRPr="00266F67">
        <w:rPr>
          <w:rFonts w:ascii="Verdana" w:hAnsi="Verdana" w:cs="Calibri"/>
          <w:color w:val="7F7F7F" w:themeColor="text1" w:themeTint="80"/>
          <w:sz w:val="24"/>
          <w:szCs w:val="24"/>
        </w:rPr>
        <w:t xml:space="preserve">Global Business Strategy and Responsibility: </w:t>
      </w:r>
    </w:p>
    <w:p w14:paraId="52948750" w14:textId="01DB8063" w:rsidR="001A72AA" w:rsidRPr="00B70D06" w:rsidRDefault="00467C34" w:rsidP="00B70D06">
      <w:pPr>
        <w:pStyle w:val="Heading1"/>
        <w:spacing w:before="0"/>
        <w:jc w:val="center"/>
        <w:rPr>
          <w:rFonts w:ascii="Verdana" w:hAnsi="Verdana" w:cs="Calibri"/>
          <w:color w:val="7F7F7F" w:themeColor="text1" w:themeTint="80"/>
          <w:sz w:val="24"/>
          <w:szCs w:val="24"/>
        </w:rPr>
      </w:pPr>
      <w:r w:rsidRPr="00266F67">
        <w:rPr>
          <w:rFonts w:ascii="Verdana" w:hAnsi="Verdana" w:cs="Calibri"/>
          <w:color w:val="7F7F7F" w:themeColor="text1" w:themeTint="80"/>
          <w:sz w:val="24"/>
          <w:szCs w:val="24"/>
        </w:rPr>
        <w:t>Historical Perspectives (GBSR), Spring 2024</w:t>
      </w:r>
      <w:r w:rsidRPr="00266F67">
        <w:rPr>
          <w:rFonts w:ascii="Verdana" w:hAnsi="Verdana" w:cs="Calibri"/>
          <w:b/>
          <w:bCs/>
          <w:color w:val="7F7F7F" w:themeColor="text1" w:themeTint="80"/>
        </w:rPr>
        <w:t xml:space="preserve"> </w:t>
      </w:r>
    </w:p>
    <w:p w14:paraId="67FF8C26" w14:textId="10E5AD64" w:rsidR="00467C34" w:rsidRDefault="00467C34" w:rsidP="00467C34">
      <w:pPr>
        <w:pStyle w:val="Heading1"/>
        <w:jc w:val="center"/>
        <w:rPr>
          <w:rFonts w:ascii="Verdana" w:hAnsi="Verdana" w:cs="Calibri"/>
          <w:b/>
          <w:bCs/>
          <w:color w:val="7F7F7F" w:themeColor="text1" w:themeTint="80"/>
        </w:rPr>
      </w:pPr>
      <w:r w:rsidRPr="00266F67">
        <w:rPr>
          <w:rFonts w:ascii="Verdana" w:hAnsi="Verdana" w:cs="Calibri"/>
          <w:b/>
          <w:bCs/>
          <w:color w:val="7F7F7F" w:themeColor="text1" w:themeTint="80"/>
        </w:rPr>
        <w:t xml:space="preserve">Week </w:t>
      </w:r>
      <w:r w:rsidR="004D6F7A">
        <w:rPr>
          <w:rFonts w:ascii="Verdana" w:hAnsi="Verdana" w:cs="Calibri"/>
          <w:b/>
          <w:bCs/>
          <w:color w:val="7F7F7F" w:themeColor="text1" w:themeTint="80"/>
        </w:rPr>
        <w:t>6</w:t>
      </w:r>
      <w:r w:rsidRPr="00266F67">
        <w:rPr>
          <w:rFonts w:ascii="Verdana" w:hAnsi="Verdana" w:cs="Calibri"/>
          <w:b/>
          <w:bCs/>
          <w:color w:val="7F7F7F" w:themeColor="text1" w:themeTint="80"/>
        </w:rPr>
        <w:t xml:space="preserve"> </w:t>
      </w:r>
      <w:r w:rsidR="001A72AA">
        <w:rPr>
          <w:rFonts w:ascii="Verdana" w:hAnsi="Verdana" w:cs="Calibri"/>
          <w:b/>
          <w:bCs/>
          <w:color w:val="7F7F7F" w:themeColor="text1" w:themeTint="80"/>
        </w:rPr>
        <w:t>–</w:t>
      </w:r>
      <w:r w:rsidRPr="00266F67">
        <w:rPr>
          <w:rFonts w:ascii="Verdana" w:hAnsi="Verdana" w:cs="Calibri"/>
          <w:b/>
          <w:bCs/>
          <w:color w:val="7F7F7F" w:themeColor="text1" w:themeTint="80"/>
        </w:rPr>
        <w:t xml:space="preserve"> Readings</w:t>
      </w:r>
    </w:p>
    <w:p w14:paraId="5D8C66B2" w14:textId="77777777" w:rsidR="001A72AA" w:rsidRPr="001A72AA" w:rsidRDefault="001A72AA" w:rsidP="001A72AA"/>
    <w:p w14:paraId="51B08DA2" w14:textId="348BADD4" w:rsidR="00467C34" w:rsidRPr="00266F67" w:rsidRDefault="004D6F7A" w:rsidP="00467C34">
      <w:pPr>
        <w:pStyle w:val="Heading1"/>
        <w:jc w:val="center"/>
        <w:rPr>
          <w:rFonts w:ascii="Verdana" w:hAnsi="Verdana" w:cs="Calibri"/>
          <w:b/>
          <w:bCs/>
          <w:color w:val="027C34"/>
        </w:rPr>
      </w:pPr>
      <w:r>
        <w:rPr>
          <w:rFonts w:ascii="Verdana" w:hAnsi="Verdana" w:cs="Calibri"/>
          <w:b/>
          <w:bCs/>
          <w:color w:val="027C34"/>
        </w:rPr>
        <w:t>Organizing Global Business Activities</w:t>
      </w:r>
    </w:p>
    <w:p w14:paraId="6FB09B7E" w14:textId="77777777" w:rsidR="00467C34" w:rsidRPr="00266F67" w:rsidRDefault="00467C34">
      <w:pPr>
        <w:rPr>
          <w:rFonts w:ascii="Verdana" w:hAnsi="Verdana"/>
        </w:rPr>
      </w:pPr>
    </w:p>
    <w:p w14:paraId="276D2F52" w14:textId="77777777" w:rsidR="001A72AA" w:rsidRDefault="001A72AA" w:rsidP="00467C34">
      <w:pPr>
        <w:rPr>
          <w:rFonts w:ascii="Verdana" w:hAnsi="Verdana"/>
          <w:color w:val="027C34"/>
          <w:sz w:val="28"/>
          <w:szCs w:val="28"/>
        </w:rPr>
      </w:pPr>
    </w:p>
    <w:p w14:paraId="13D757F2" w14:textId="152E2C7B" w:rsidR="00467C34" w:rsidRDefault="00467C34" w:rsidP="00467C34">
      <w:pPr>
        <w:rPr>
          <w:rFonts w:ascii="Verdana" w:hAnsi="Verdana"/>
          <w:color w:val="027C34"/>
          <w:sz w:val="28"/>
          <w:szCs w:val="28"/>
        </w:rPr>
      </w:pPr>
      <w:r w:rsidRPr="00266F67">
        <w:rPr>
          <w:rFonts w:ascii="Verdana" w:hAnsi="Verdana"/>
          <w:color w:val="027C34"/>
          <w:sz w:val="28"/>
          <w:szCs w:val="28"/>
        </w:rPr>
        <w:t xml:space="preserve">Key </w:t>
      </w:r>
      <w:r w:rsidR="00266F67">
        <w:rPr>
          <w:rFonts w:ascii="Verdana" w:hAnsi="Verdana"/>
          <w:color w:val="027C34"/>
          <w:sz w:val="28"/>
          <w:szCs w:val="28"/>
        </w:rPr>
        <w:t>R</w:t>
      </w:r>
      <w:r w:rsidRPr="00266F67">
        <w:rPr>
          <w:rFonts w:ascii="Verdana" w:hAnsi="Verdana"/>
          <w:color w:val="027C34"/>
          <w:sz w:val="28"/>
          <w:szCs w:val="28"/>
        </w:rPr>
        <w:t>eading</w:t>
      </w:r>
      <w:r w:rsidR="009B172D">
        <w:rPr>
          <w:rFonts w:ascii="Verdana" w:hAnsi="Verdana"/>
          <w:color w:val="027C34"/>
          <w:sz w:val="28"/>
          <w:szCs w:val="28"/>
        </w:rPr>
        <w:t>s</w:t>
      </w:r>
      <w:r w:rsidRPr="00266F67">
        <w:rPr>
          <w:rFonts w:ascii="Verdana" w:hAnsi="Verdana"/>
          <w:color w:val="027C34"/>
          <w:sz w:val="28"/>
          <w:szCs w:val="28"/>
        </w:rPr>
        <w:t>:</w:t>
      </w:r>
    </w:p>
    <w:p w14:paraId="5BB17B84" w14:textId="77777777" w:rsidR="00461D70" w:rsidRDefault="00461D70" w:rsidP="00461D70">
      <w:pPr>
        <w:jc w:val="both"/>
        <w:rPr>
          <w:rFonts w:ascii="Verdana" w:hAnsi="Verdana"/>
        </w:rPr>
      </w:pPr>
    </w:p>
    <w:p w14:paraId="1E48955E" w14:textId="02DA9CBB" w:rsidR="004D6F7A" w:rsidRPr="004D6F7A" w:rsidRDefault="004D6F7A" w:rsidP="004D6F7A">
      <w:pPr>
        <w:jc w:val="both"/>
        <w:rPr>
          <w:rFonts w:ascii="Verdana" w:eastAsia="Times New Roman" w:hAnsi="Verdana" w:cs="Times New Roman"/>
          <w:color w:val="000000" w:themeColor="text1"/>
          <w:lang w:eastAsia="en-GB"/>
        </w:rPr>
      </w:pPr>
      <w:r w:rsidRPr="004D6F7A">
        <w:rPr>
          <w:rFonts w:ascii="Verdana" w:eastAsia="Times New Roman" w:hAnsi="Verdana" w:cs="Times New Roman"/>
          <w:color w:val="000000" w:themeColor="text1"/>
          <w:lang w:eastAsia="en-GB"/>
        </w:rPr>
        <w:t xml:space="preserve">da Silva Lopes, Teresa et al, (2019), ‘Organizational Innovation in the Multinational Enterprise: Internalisation Theory and Business History’, </w:t>
      </w:r>
      <w:r w:rsidRPr="004D6F7A">
        <w:rPr>
          <w:rFonts w:ascii="Verdana" w:eastAsia="Times New Roman" w:hAnsi="Verdana" w:cs="Times New Roman"/>
          <w:i/>
          <w:iCs/>
          <w:color w:val="000000" w:themeColor="text1"/>
          <w:lang w:eastAsia="en-GB"/>
        </w:rPr>
        <w:t>Journal of International Business Studies</w:t>
      </w:r>
      <w:r w:rsidRPr="004D6F7A">
        <w:rPr>
          <w:rFonts w:ascii="Verdana" w:eastAsia="Times New Roman" w:hAnsi="Verdana" w:cs="Times New Roman"/>
          <w:color w:val="000000" w:themeColor="text1"/>
          <w:lang w:eastAsia="en-GB"/>
        </w:rPr>
        <w:t>, 50</w:t>
      </w:r>
      <w:r w:rsidR="00584841">
        <w:rPr>
          <w:rFonts w:ascii="Verdana" w:eastAsia="Times New Roman" w:hAnsi="Verdana" w:cs="Times New Roman"/>
          <w:color w:val="000000" w:themeColor="text1"/>
          <w:lang w:eastAsia="en-GB"/>
        </w:rPr>
        <w:t>,</w:t>
      </w:r>
      <w:r w:rsidRPr="004D6F7A">
        <w:rPr>
          <w:rFonts w:ascii="Verdana" w:eastAsia="Times New Roman" w:hAnsi="Verdana" w:cs="Times New Roman"/>
          <w:color w:val="000000" w:themeColor="text1"/>
          <w:lang w:eastAsia="en-GB"/>
        </w:rPr>
        <w:t xml:space="preserve"> 1338-1358. </w:t>
      </w:r>
    </w:p>
    <w:p w14:paraId="2563DC03" w14:textId="77777777" w:rsidR="004D6F7A" w:rsidRDefault="004D6F7A" w:rsidP="00461D70">
      <w:pPr>
        <w:jc w:val="both"/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</w:pPr>
    </w:p>
    <w:p w14:paraId="62D729A8" w14:textId="0A5017EF" w:rsidR="00461D70" w:rsidRPr="00C709E8" w:rsidRDefault="00461D70" w:rsidP="00461D70">
      <w:pPr>
        <w:jc w:val="both"/>
        <w:rPr>
          <w:rFonts w:ascii="Verdana" w:hAnsi="Verdana"/>
          <w:color w:val="057B33"/>
          <w:sz w:val="20"/>
          <w:szCs w:val="20"/>
        </w:rPr>
      </w:pPr>
      <w:r w:rsidRPr="00C709E8"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 xml:space="preserve">See PDF in the Folder ‘Week </w:t>
      </w:r>
      <w:r w:rsidR="004D6F7A"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>6</w:t>
      </w:r>
      <w:r w:rsidRPr="00C709E8"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 xml:space="preserve"> – Readings’</w:t>
      </w:r>
      <w:r w:rsidR="00B70D06"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>.</w:t>
      </w:r>
    </w:p>
    <w:p w14:paraId="049ED5C8" w14:textId="431E87C1" w:rsidR="001A72AA" w:rsidRPr="001A72AA" w:rsidRDefault="00266F67" w:rsidP="004310DB">
      <w:pPr>
        <w:spacing w:before="360" w:after="75" w:line="332" w:lineRule="atLeast"/>
        <w:jc w:val="both"/>
        <w:rPr>
          <w:rFonts w:ascii="Verdana" w:eastAsia="Times New Roman" w:hAnsi="Verdana" w:cs="Times New Roman"/>
          <w:color w:val="027C34"/>
          <w:sz w:val="28"/>
          <w:szCs w:val="28"/>
          <w:lang w:eastAsia="en-GB"/>
        </w:rPr>
      </w:pPr>
      <w:r>
        <w:rPr>
          <w:rFonts w:ascii="Verdana" w:eastAsia="Times New Roman" w:hAnsi="Verdana" w:cs="Times New Roman"/>
          <w:color w:val="027C34"/>
          <w:sz w:val="28"/>
          <w:szCs w:val="28"/>
          <w:lang w:eastAsia="en-GB"/>
        </w:rPr>
        <w:t xml:space="preserve">Other </w:t>
      </w:r>
      <w:r w:rsidR="00467C34" w:rsidRPr="00266F67">
        <w:rPr>
          <w:rFonts w:ascii="Verdana" w:eastAsia="Times New Roman" w:hAnsi="Verdana" w:cs="Times New Roman"/>
          <w:color w:val="027C34"/>
          <w:sz w:val="28"/>
          <w:szCs w:val="28"/>
          <w:lang w:eastAsia="en-GB"/>
        </w:rPr>
        <w:t>Recommended Readings:</w:t>
      </w:r>
    </w:p>
    <w:p w14:paraId="15619369" w14:textId="77777777" w:rsidR="00B70D06" w:rsidRDefault="00B70D06" w:rsidP="00B70D06">
      <w:pPr>
        <w:jc w:val="both"/>
        <w:rPr>
          <w:rFonts w:ascii="Verdana" w:hAnsi="Verdana"/>
          <w:color w:val="000000" w:themeColor="text1"/>
        </w:rPr>
      </w:pPr>
    </w:p>
    <w:p w14:paraId="5CAD2767" w14:textId="27C9030D" w:rsidR="004D6F7A" w:rsidRDefault="004D6F7A" w:rsidP="004D6F7A">
      <w:pPr>
        <w:jc w:val="both"/>
        <w:rPr>
          <w:rFonts w:ascii="Verdana" w:eastAsia="Times New Roman" w:hAnsi="Verdana" w:cs="Times New Roman"/>
          <w:color w:val="000000" w:themeColor="text1"/>
          <w:lang w:eastAsia="en-GB"/>
        </w:rPr>
      </w:pPr>
      <w:proofErr w:type="spellStart"/>
      <w:r>
        <w:rPr>
          <w:rFonts w:ascii="Verdana" w:hAnsi="Verdana"/>
          <w:color w:val="000000" w:themeColor="text1"/>
        </w:rPr>
        <w:t>Colpan</w:t>
      </w:r>
      <w:proofErr w:type="spellEnd"/>
      <w:r>
        <w:rPr>
          <w:rFonts w:ascii="Verdana" w:hAnsi="Verdana"/>
          <w:color w:val="000000" w:themeColor="text1"/>
        </w:rPr>
        <w:t>, Asli M., and Alvaro Cuervo-</w:t>
      </w:r>
      <w:proofErr w:type="spellStart"/>
      <w:r>
        <w:rPr>
          <w:rFonts w:ascii="Verdana" w:hAnsi="Verdana"/>
          <w:color w:val="000000" w:themeColor="text1"/>
        </w:rPr>
        <w:t>Cazurra</w:t>
      </w:r>
      <w:proofErr w:type="spellEnd"/>
      <w:r>
        <w:rPr>
          <w:rFonts w:ascii="Verdana" w:hAnsi="Verdana"/>
          <w:color w:val="000000" w:themeColor="text1"/>
        </w:rPr>
        <w:t xml:space="preserve"> (20</w:t>
      </w:r>
      <w:r w:rsidR="00584841">
        <w:rPr>
          <w:rFonts w:ascii="Verdana" w:hAnsi="Verdana"/>
          <w:color w:val="000000" w:themeColor="text1"/>
        </w:rPr>
        <w:t>20</w:t>
      </w:r>
      <w:r>
        <w:rPr>
          <w:rFonts w:ascii="Verdana" w:hAnsi="Verdana"/>
          <w:color w:val="000000" w:themeColor="text1"/>
        </w:rPr>
        <w:t xml:space="preserve">) ‘Business Groups’, </w:t>
      </w:r>
      <w:r w:rsidRPr="004D6F7A">
        <w:rPr>
          <w:rFonts w:ascii="Verdana" w:eastAsia="Times New Roman" w:hAnsi="Verdana" w:cs="Times New Roman"/>
          <w:color w:val="000000" w:themeColor="text1"/>
          <w:lang w:eastAsia="en-GB"/>
        </w:rPr>
        <w:t xml:space="preserve">in ’Teresa da Silva </w:t>
      </w:r>
      <w:r>
        <w:rPr>
          <w:rFonts w:ascii="Verdana" w:eastAsia="Times New Roman" w:hAnsi="Verdana" w:cs="Times New Roman"/>
          <w:color w:val="000000" w:themeColor="text1"/>
          <w:lang w:eastAsia="en-GB"/>
        </w:rPr>
        <w:t>L</w:t>
      </w:r>
      <w:r w:rsidRPr="004D6F7A">
        <w:rPr>
          <w:rFonts w:ascii="Verdana" w:eastAsia="Times New Roman" w:hAnsi="Verdana" w:cs="Times New Roman"/>
          <w:color w:val="000000" w:themeColor="text1"/>
          <w:lang w:eastAsia="en-GB"/>
        </w:rPr>
        <w:t xml:space="preserve">opes et al (eds.), </w:t>
      </w:r>
      <w:r w:rsidRPr="004D6F7A">
        <w:rPr>
          <w:rFonts w:ascii="Verdana" w:eastAsia="Times New Roman" w:hAnsi="Verdana" w:cs="Times New Roman"/>
          <w:i/>
          <w:iCs/>
          <w:color w:val="000000" w:themeColor="text1"/>
          <w:lang w:eastAsia="en-GB"/>
        </w:rPr>
        <w:t>The Routledge Companion to the Makers of Global Business</w:t>
      </w:r>
      <w:r w:rsidRPr="004D6F7A">
        <w:rPr>
          <w:rFonts w:ascii="Verdana" w:eastAsia="Times New Roman" w:hAnsi="Verdana" w:cs="Times New Roman"/>
          <w:color w:val="000000" w:themeColor="text1"/>
          <w:lang w:eastAsia="en-GB"/>
        </w:rPr>
        <w:t>. London: Routledge</w:t>
      </w:r>
      <w:r w:rsidR="00584841">
        <w:rPr>
          <w:rFonts w:ascii="Verdana" w:eastAsia="Times New Roman" w:hAnsi="Verdana" w:cs="Times New Roman"/>
          <w:color w:val="000000" w:themeColor="text1"/>
          <w:lang w:eastAsia="en-GB"/>
        </w:rPr>
        <w:t>,</w:t>
      </w:r>
      <w:r w:rsidRPr="004D6F7A">
        <w:rPr>
          <w:rFonts w:ascii="Verdana" w:eastAsia="Times New Roman" w:hAnsi="Verdana" w:cs="Times New Roman"/>
          <w:color w:val="000000" w:themeColor="text1"/>
          <w:lang w:eastAsia="en-GB"/>
        </w:rPr>
        <w:t xml:space="preserve"> </w:t>
      </w:r>
      <w:r w:rsidR="00584841">
        <w:rPr>
          <w:rFonts w:ascii="Verdana" w:eastAsia="Times New Roman" w:hAnsi="Verdana" w:cs="Times New Roman"/>
          <w:color w:val="000000" w:themeColor="text1"/>
          <w:lang w:eastAsia="en-GB"/>
        </w:rPr>
        <w:t>234-248.</w:t>
      </w:r>
    </w:p>
    <w:p w14:paraId="29DD816E" w14:textId="77777777" w:rsidR="004D6F7A" w:rsidRDefault="004D6F7A" w:rsidP="004D6F7A">
      <w:pPr>
        <w:jc w:val="both"/>
        <w:rPr>
          <w:rFonts w:ascii="Verdana" w:eastAsia="Times New Roman" w:hAnsi="Verdana" w:cs="Times New Roman"/>
          <w:color w:val="000000" w:themeColor="text1"/>
          <w:lang w:eastAsia="en-GB"/>
        </w:rPr>
      </w:pPr>
    </w:p>
    <w:p w14:paraId="613FF772" w14:textId="77777777" w:rsidR="004D6F7A" w:rsidRPr="00B70D06" w:rsidRDefault="004D6F7A" w:rsidP="004D6F7A">
      <w:pPr>
        <w:jc w:val="both"/>
        <w:rPr>
          <w:rFonts w:ascii="Verdana" w:hAnsi="Verdana"/>
          <w:color w:val="057B33"/>
          <w:sz w:val="20"/>
          <w:szCs w:val="20"/>
        </w:rPr>
      </w:pPr>
      <w:r w:rsidRPr="00C709E8"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 xml:space="preserve">See PDF in the Folder ‘Week </w:t>
      </w:r>
      <w:r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>6</w:t>
      </w:r>
      <w:r w:rsidRPr="00C709E8"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 xml:space="preserve"> – Readings’</w:t>
      </w:r>
      <w:r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>.</w:t>
      </w:r>
    </w:p>
    <w:p w14:paraId="7BE05514" w14:textId="77777777" w:rsidR="004D6F7A" w:rsidRDefault="004D6F7A" w:rsidP="004D6F7A">
      <w:pPr>
        <w:jc w:val="both"/>
        <w:rPr>
          <w:rFonts w:ascii="Verdana" w:eastAsia="Times New Roman" w:hAnsi="Verdana" w:cs="Times New Roman"/>
          <w:color w:val="000000" w:themeColor="text1"/>
          <w:lang w:eastAsia="en-GB"/>
        </w:rPr>
      </w:pPr>
    </w:p>
    <w:p w14:paraId="0A555A38" w14:textId="194C864D" w:rsidR="004D6F7A" w:rsidRPr="004D6F7A" w:rsidRDefault="004D6F7A" w:rsidP="004D6F7A">
      <w:pPr>
        <w:jc w:val="both"/>
        <w:rPr>
          <w:rFonts w:ascii="Verdana" w:eastAsia="Times New Roman" w:hAnsi="Verdana" w:cs="Times New Roman"/>
          <w:color w:val="000000" w:themeColor="text1"/>
          <w:lang w:eastAsia="en-GB"/>
        </w:rPr>
      </w:pPr>
      <w:r w:rsidRPr="004D6F7A">
        <w:rPr>
          <w:rFonts w:ascii="Verdana" w:eastAsia="Times New Roman" w:hAnsi="Verdana" w:cs="Times New Roman"/>
          <w:color w:val="000000" w:themeColor="text1"/>
          <w:lang w:eastAsia="en-GB"/>
        </w:rPr>
        <w:t>Fitzgerald, Robert (20</w:t>
      </w:r>
      <w:r w:rsidR="00584841">
        <w:rPr>
          <w:rFonts w:ascii="Verdana" w:eastAsia="Times New Roman" w:hAnsi="Verdana" w:cs="Times New Roman"/>
          <w:color w:val="000000" w:themeColor="text1"/>
          <w:lang w:eastAsia="en-GB"/>
        </w:rPr>
        <w:t>20</w:t>
      </w:r>
      <w:r w:rsidRPr="004D6F7A">
        <w:rPr>
          <w:rFonts w:ascii="Verdana" w:eastAsia="Times New Roman" w:hAnsi="Verdana" w:cs="Times New Roman"/>
          <w:color w:val="000000" w:themeColor="text1"/>
          <w:lang w:eastAsia="en-GB"/>
        </w:rPr>
        <w:t xml:space="preserve">). ‘Multinational Management’, in ’Teresa da Silva </w:t>
      </w:r>
      <w:r>
        <w:rPr>
          <w:rFonts w:ascii="Verdana" w:eastAsia="Times New Roman" w:hAnsi="Verdana" w:cs="Times New Roman"/>
          <w:color w:val="000000" w:themeColor="text1"/>
          <w:lang w:eastAsia="en-GB"/>
        </w:rPr>
        <w:t>L</w:t>
      </w:r>
      <w:r w:rsidRPr="004D6F7A">
        <w:rPr>
          <w:rFonts w:ascii="Verdana" w:eastAsia="Times New Roman" w:hAnsi="Verdana" w:cs="Times New Roman"/>
          <w:color w:val="000000" w:themeColor="text1"/>
          <w:lang w:eastAsia="en-GB"/>
        </w:rPr>
        <w:t xml:space="preserve">opes et al (eds.), </w:t>
      </w:r>
      <w:r w:rsidRPr="004D6F7A">
        <w:rPr>
          <w:rFonts w:ascii="Verdana" w:eastAsia="Times New Roman" w:hAnsi="Verdana" w:cs="Times New Roman"/>
          <w:i/>
          <w:iCs/>
          <w:color w:val="000000" w:themeColor="text1"/>
          <w:lang w:eastAsia="en-GB"/>
        </w:rPr>
        <w:t>The Routledge Companion to the Makers of Global Business</w:t>
      </w:r>
      <w:r w:rsidRPr="004D6F7A">
        <w:rPr>
          <w:rFonts w:ascii="Verdana" w:eastAsia="Times New Roman" w:hAnsi="Verdana" w:cs="Times New Roman"/>
          <w:color w:val="000000" w:themeColor="text1"/>
          <w:lang w:eastAsia="en-GB"/>
        </w:rPr>
        <w:t>. London: Routledge</w:t>
      </w:r>
      <w:r w:rsidR="00584841">
        <w:rPr>
          <w:rFonts w:ascii="Verdana" w:eastAsia="Times New Roman" w:hAnsi="Verdana" w:cs="Times New Roman"/>
          <w:color w:val="000000" w:themeColor="text1"/>
          <w:lang w:eastAsia="en-GB"/>
        </w:rPr>
        <w:t>,</w:t>
      </w:r>
      <w:r w:rsidRPr="004D6F7A">
        <w:rPr>
          <w:rFonts w:ascii="Verdana" w:eastAsia="Times New Roman" w:hAnsi="Verdana" w:cs="Times New Roman"/>
          <w:color w:val="000000" w:themeColor="text1"/>
          <w:lang w:eastAsia="en-GB"/>
        </w:rPr>
        <w:t xml:space="preserve"> </w:t>
      </w:r>
      <w:r w:rsidR="00584841">
        <w:rPr>
          <w:rFonts w:ascii="Verdana" w:eastAsia="Times New Roman" w:hAnsi="Verdana" w:cs="Times New Roman"/>
          <w:color w:val="000000" w:themeColor="text1"/>
          <w:lang w:eastAsia="en-GB"/>
        </w:rPr>
        <w:t>530-545</w:t>
      </w:r>
      <w:r w:rsidRPr="004D6F7A">
        <w:rPr>
          <w:rFonts w:ascii="Verdana" w:eastAsia="Times New Roman" w:hAnsi="Verdana" w:cs="Times New Roman"/>
          <w:color w:val="000000" w:themeColor="text1"/>
          <w:lang w:eastAsia="en-GB"/>
        </w:rPr>
        <w:t>.</w:t>
      </w:r>
    </w:p>
    <w:p w14:paraId="0772D80F" w14:textId="77777777" w:rsidR="004D6F7A" w:rsidRDefault="004D6F7A" w:rsidP="004D6F7A">
      <w:pPr>
        <w:jc w:val="both"/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</w:pPr>
    </w:p>
    <w:p w14:paraId="5BD77663" w14:textId="77777777" w:rsidR="004D6F7A" w:rsidRPr="00B70D06" w:rsidRDefault="004D6F7A" w:rsidP="004D6F7A">
      <w:pPr>
        <w:jc w:val="both"/>
        <w:rPr>
          <w:rFonts w:ascii="Verdana" w:hAnsi="Verdana"/>
          <w:color w:val="057B33"/>
          <w:sz w:val="20"/>
          <w:szCs w:val="20"/>
        </w:rPr>
      </w:pPr>
      <w:r w:rsidRPr="00C709E8"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 xml:space="preserve">See PDF in the Folder ‘Week </w:t>
      </w:r>
      <w:r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>6</w:t>
      </w:r>
      <w:r w:rsidRPr="00C709E8"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 xml:space="preserve"> – Readings’</w:t>
      </w:r>
      <w:r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>.</w:t>
      </w:r>
    </w:p>
    <w:p w14:paraId="7EB5F633" w14:textId="77777777" w:rsidR="004D6F7A" w:rsidRDefault="004D6F7A" w:rsidP="004D6F7A">
      <w:pPr>
        <w:jc w:val="both"/>
        <w:rPr>
          <w:rFonts w:ascii="Verdana" w:eastAsia="Times New Roman" w:hAnsi="Verdana" w:cs="Times New Roman"/>
          <w:color w:val="000000" w:themeColor="text1"/>
          <w:lang w:eastAsia="en-GB"/>
        </w:rPr>
      </w:pPr>
    </w:p>
    <w:p w14:paraId="3B7B6725" w14:textId="5BE24A92" w:rsidR="004D6F7A" w:rsidRPr="004D6F7A" w:rsidRDefault="004D6F7A" w:rsidP="004D6F7A">
      <w:pPr>
        <w:jc w:val="both"/>
        <w:rPr>
          <w:rFonts w:ascii="Verdana" w:eastAsia="Times New Roman" w:hAnsi="Verdana" w:cs="Times New Roman"/>
          <w:color w:val="000000" w:themeColor="text1"/>
          <w:lang w:eastAsia="en-GB"/>
        </w:rPr>
      </w:pPr>
      <w:r w:rsidRPr="004D6F7A">
        <w:rPr>
          <w:rFonts w:ascii="Verdana" w:eastAsia="Times New Roman" w:hAnsi="Verdana" w:cs="Times New Roman"/>
          <w:color w:val="000000" w:themeColor="text1"/>
          <w:lang w:eastAsia="en-GB"/>
        </w:rPr>
        <w:t xml:space="preserve">Ogle, V. (2020), ‘Funk Money’: The End of Empires, The Expansion of Tax Havens, and Decolonization as an Economic and Financial Event’, </w:t>
      </w:r>
      <w:r w:rsidRPr="004D6F7A">
        <w:rPr>
          <w:rFonts w:ascii="Verdana" w:eastAsia="Times New Roman" w:hAnsi="Verdana" w:cs="Times New Roman"/>
          <w:i/>
          <w:iCs/>
          <w:color w:val="000000" w:themeColor="text1"/>
          <w:lang w:eastAsia="en-GB"/>
        </w:rPr>
        <w:t xml:space="preserve">Past and Present </w:t>
      </w:r>
      <w:r w:rsidRPr="004D6F7A">
        <w:rPr>
          <w:rFonts w:ascii="Verdana" w:eastAsia="Times New Roman" w:hAnsi="Verdana" w:cs="Times New Roman"/>
          <w:color w:val="000000" w:themeColor="text1"/>
          <w:lang w:eastAsia="en-GB"/>
        </w:rPr>
        <w:t>249 (Nov)</w:t>
      </w:r>
      <w:r w:rsidR="00584841">
        <w:rPr>
          <w:rFonts w:ascii="Verdana" w:eastAsia="Times New Roman" w:hAnsi="Verdana" w:cs="Times New Roman"/>
          <w:color w:val="000000" w:themeColor="text1"/>
          <w:lang w:eastAsia="en-GB"/>
        </w:rPr>
        <w:t>,</w:t>
      </w:r>
      <w:r w:rsidRPr="004D6F7A">
        <w:rPr>
          <w:rFonts w:ascii="Verdana" w:eastAsia="Times New Roman" w:hAnsi="Verdana" w:cs="Times New Roman"/>
          <w:color w:val="000000" w:themeColor="text1"/>
          <w:lang w:eastAsia="en-GB"/>
        </w:rPr>
        <w:t xml:space="preserve"> 213-249.</w:t>
      </w:r>
    </w:p>
    <w:p w14:paraId="0830CB57" w14:textId="77777777" w:rsidR="004D6F7A" w:rsidRDefault="004D6F7A" w:rsidP="004D6F7A">
      <w:pPr>
        <w:jc w:val="both"/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</w:pPr>
    </w:p>
    <w:p w14:paraId="52F5745D" w14:textId="77777777" w:rsidR="004D6F7A" w:rsidRPr="00B70D06" w:rsidRDefault="004D6F7A" w:rsidP="004D6F7A">
      <w:pPr>
        <w:jc w:val="both"/>
        <w:rPr>
          <w:rFonts w:ascii="Verdana" w:hAnsi="Verdana"/>
          <w:color w:val="057B33"/>
          <w:sz w:val="20"/>
          <w:szCs w:val="20"/>
        </w:rPr>
      </w:pPr>
      <w:r w:rsidRPr="00C709E8"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 xml:space="preserve">See PDF in the Folder ‘Week </w:t>
      </w:r>
      <w:r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>6</w:t>
      </w:r>
      <w:r w:rsidRPr="00C709E8"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 xml:space="preserve"> – Readings’</w:t>
      </w:r>
      <w:r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  <w:t>.</w:t>
      </w:r>
    </w:p>
    <w:p w14:paraId="5D6309CA" w14:textId="77777777" w:rsidR="004D6F7A" w:rsidRPr="004D6F7A" w:rsidRDefault="004D6F7A" w:rsidP="004D6F7A">
      <w:pPr>
        <w:jc w:val="both"/>
        <w:rPr>
          <w:rFonts w:ascii="Verdana" w:eastAsia="Times New Roman" w:hAnsi="Verdana" w:cs="Times New Roman"/>
          <w:color w:val="000000" w:themeColor="text1"/>
          <w:lang w:eastAsia="en-GB"/>
        </w:rPr>
      </w:pPr>
    </w:p>
    <w:p w14:paraId="1877039B" w14:textId="79CD82B7" w:rsidR="004D6F7A" w:rsidRDefault="004D6F7A" w:rsidP="00B70D06">
      <w:pPr>
        <w:jc w:val="both"/>
        <w:rPr>
          <w:rFonts w:ascii="Verdana" w:hAnsi="Verdana"/>
          <w:color w:val="000000" w:themeColor="text1"/>
        </w:rPr>
      </w:pPr>
    </w:p>
    <w:p w14:paraId="29534E81" w14:textId="77777777" w:rsidR="004D6F7A" w:rsidRDefault="004D6F7A" w:rsidP="00B70D06">
      <w:pPr>
        <w:jc w:val="both"/>
        <w:rPr>
          <w:rFonts w:ascii="Verdana" w:eastAsia="Times New Roman" w:hAnsi="Verdana" w:cs="Times New Roman"/>
          <w:color w:val="057B33"/>
          <w:sz w:val="20"/>
          <w:szCs w:val="20"/>
          <w:lang w:eastAsia="en-GB"/>
        </w:rPr>
      </w:pPr>
    </w:p>
    <w:p w14:paraId="2E930B55" w14:textId="7BF77A6F" w:rsidR="004B3C5B" w:rsidRPr="00B70D06" w:rsidRDefault="004B3C5B" w:rsidP="00B70D06">
      <w:pPr>
        <w:jc w:val="both"/>
        <w:rPr>
          <w:rFonts w:ascii="Verdana" w:hAnsi="Verdana"/>
          <w:color w:val="057B33"/>
          <w:sz w:val="20"/>
          <w:szCs w:val="20"/>
        </w:rPr>
      </w:pPr>
    </w:p>
    <w:sectPr w:rsidR="004B3C5B" w:rsidRPr="00B70D06" w:rsidSect="004E4EB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B3E67"/>
    <w:multiLevelType w:val="multilevel"/>
    <w:tmpl w:val="AF944B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8032FEF"/>
    <w:multiLevelType w:val="multilevel"/>
    <w:tmpl w:val="548E2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CBB54CC"/>
    <w:multiLevelType w:val="multilevel"/>
    <w:tmpl w:val="B6AEC6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44730301">
    <w:abstractNumId w:val="1"/>
  </w:num>
  <w:num w:numId="2" w16cid:durableId="768507410">
    <w:abstractNumId w:val="2"/>
  </w:num>
  <w:num w:numId="3" w16cid:durableId="7727436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C34"/>
    <w:rsid w:val="00004DB0"/>
    <w:rsid w:val="00005D46"/>
    <w:rsid w:val="00111D4E"/>
    <w:rsid w:val="001771D6"/>
    <w:rsid w:val="001A72AA"/>
    <w:rsid w:val="001D20C4"/>
    <w:rsid w:val="00227DEA"/>
    <w:rsid w:val="00266F67"/>
    <w:rsid w:val="003E6954"/>
    <w:rsid w:val="004310DB"/>
    <w:rsid w:val="00461D70"/>
    <w:rsid w:val="00467C34"/>
    <w:rsid w:val="004B3C5B"/>
    <w:rsid w:val="004D6F7A"/>
    <w:rsid w:val="004E4EB3"/>
    <w:rsid w:val="00562B7D"/>
    <w:rsid w:val="00584841"/>
    <w:rsid w:val="00621E2B"/>
    <w:rsid w:val="006534A6"/>
    <w:rsid w:val="006D0376"/>
    <w:rsid w:val="006E644B"/>
    <w:rsid w:val="007249F7"/>
    <w:rsid w:val="00755453"/>
    <w:rsid w:val="007674CE"/>
    <w:rsid w:val="007C4C56"/>
    <w:rsid w:val="007D49D6"/>
    <w:rsid w:val="008208F4"/>
    <w:rsid w:val="00881CEB"/>
    <w:rsid w:val="00884A76"/>
    <w:rsid w:val="0095663C"/>
    <w:rsid w:val="00986D04"/>
    <w:rsid w:val="009B172D"/>
    <w:rsid w:val="009F2A52"/>
    <w:rsid w:val="00A14F79"/>
    <w:rsid w:val="00A94659"/>
    <w:rsid w:val="00B61DA4"/>
    <w:rsid w:val="00B70D06"/>
    <w:rsid w:val="00BB7CFD"/>
    <w:rsid w:val="00C60663"/>
    <w:rsid w:val="00D430A4"/>
    <w:rsid w:val="00D70F4B"/>
    <w:rsid w:val="00DA6F30"/>
    <w:rsid w:val="00DC1E59"/>
    <w:rsid w:val="00DF1925"/>
    <w:rsid w:val="00E90426"/>
    <w:rsid w:val="00F06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2FC871C"/>
  <w15:chartTrackingRefBased/>
  <w15:docId w15:val="{4E385CE3-BD9D-DC4F-BA9B-AE723633F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7C3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67C34"/>
  </w:style>
  <w:style w:type="character" w:styleId="Emphasis">
    <w:name w:val="Emphasis"/>
    <w:basedOn w:val="DefaultParagraphFont"/>
    <w:uiPriority w:val="20"/>
    <w:qFormat/>
    <w:rsid w:val="00467C34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467C3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67C3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Default">
    <w:name w:val="Default"/>
    <w:rsid w:val="004B3C5B"/>
    <w:pPr>
      <w:autoSpaceDE w:val="0"/>
      <w:autoSpaceDN w:val="0"/>
      <w:adjustRightInd w:val="0"/>
    </w:pPr>
    <w:rPr>
      <w:rFonts w:ascii="Verdana" w:hAnsi="Verdana" w:cs="Verdana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08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8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Da Silva Lopes</dc:creator>
  <cp:keywords/>
  <dc:description/>
  <cp:lastModifiedBy>Teresa Da Silva Lopes</cp:lastModifiedBy>
  <cp:revision>4</cp:revision>
  <cp:lastPrinted>2024-03-06T20:11:00Z</cp:lastPrinted>
  <dcterms:created xsi:type="dcterms:W3CDTF">2024-03-18T02:34:00Z</dcterms:created>
  <dcterms:modified xsi:type="dcterms:W3CDTF">2024-03-19T10:00:00Z</dcterms:modified>
</cp:coreProperties>
</file>