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FEFFC" w14:textId="63AA49E0" w:rsidR="00293DED" w:rsidRDefault="009D4CB5">
      <w:hyperlink r:id="rId4" w:history="1">
        <w:r w:rsidRPr="00FD5DBA">
          <w:rPr>
            <w:rStyle w:val="Collegamentoipertestuale"/>
          </w:rPr>
          <w:t>https://www.lse.ac.uk/accounting/carr/research/TransCrisis/Democratic-backsliding-in-the-EU-accidents-coincidences-or-systemic-crisis</w:t>
        </w:r>
      </w:hyperlink>
    </w:p>
    <w:p w14:paraId="494BCDAE" w14:textId="77777777" w:rsidR="009D4CB5" w:rsidRDefault="009D4CB5"/>
    <w:p w14:paraId="73BA4FC6" w14:textId="123CEAD2" w:rsidR="009D4CB5" w:rsidRDefault="009D4CB5">
      <w:hyperlink r:id="rId5" w:history="1">
        <w:r w:rsidRPr="00FD5DBA">
          <w:rPr>
            <w:rStyle w:val="Collegamentoipertestuale"/>
          </w:rPr>
          <w:t>https://blogs.lse.ac.uk/europpblog/2024/07/10/how-the-eus-response-to-democratic-backsliding-has-affected-support-for-europe/</w:t>
        </w:r>
      </w:hyperlink>
    </w:p>
    <w:p w14:paraId="370AD178" w14:textId="77777777" w:rsidR="009D4CB5" w:rsidRDefault="009D4CB5"/>
    <w:p w14:paraId="2EECF76E" w14:textId="5BC4CCAC" w:rsidR="009D4CB5" w:rsidRDefault="009D4CB5">
      <w:hyperlink r:id="rId6" w:history="1">
        <w:r w:rsidRPr="00FD5DBA">
          <w:rPr>
            <w:rStyle w:val="Collegamentoipertestuale"/>
          </w:rPr>
          <w:t>https://www.euronews.com/my-europe/2024/03/18/in-the-eu-continued-rule-of-law-backsliding-keeps-weakening-our-democracies</w:t>
        </w:r>
      </w:hyperlink>
    </w:p>
    <w:p w14:paraId="1F87C065" w14:textId="77777777" w:rsidR="009D4CB5" w:rsidRDefault="009D4CB5"/>
    <w:p w14:paraId="27362A6D" w14:textId="47ED94BE" w:rsidR="009D4CB5" w:rsidRDefault="009D4CB5">
      <w:hyperlink r:id="rId7" w:history="1">
        <w:r w:rsidRPr="00FD5DBA">
          <w:rPr>
            <w:rStyle w:val="Collegamentoipertestuale"/>
          </w:rPr>
          <w:t>https://www.liberties.eu/en/stories/euronews-oped-in-the-eu-continued-rule-of-law-backsliding-keeps-weakening-our-democracies/45021</w:t>
        </w:r>
      </w:hyperlink>
    </w:p>
    <w:p w14:paraId="5587220A" w14:textId="77777777" w:rsidR="009D4CB5" w:rsidRDefault="009D4CB5"/>
    <w:sectPr w:rsidR="009D4C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B5"/>
    <w:rsid w:val="00293DED"/>
    <w:rsid w:val="009D4CB5"/>
    <w:rsid w:val="00C410FC"/>
    <w:rsid w:val="00E33498"/>
    <w:rsid w:val="00EC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545356"/>
  <w15:chartTrackingRefBased/>
  <w15:docId w15:val="{5F8B2E71-4F04-4E4C-B60C-34E26D2E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D4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D4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4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D4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D4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D4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D4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D4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D4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D4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D4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D4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D4CB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D4CB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D4CB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D4CB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D4CB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D4CB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D4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D4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D4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D4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D4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D4CB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D4CB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D4CB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D4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D4CB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D4CB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D4CB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D4C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iberties.eu/en/stories/euronews-oped-in-the-eu-continued-rule-of-law-backsliding-keeps-weakening-our-democracies/450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uronews.com/my-europe/2024/03/18/in-the-eu-continued-rule-of-law-backsliding-keeps-weakening-our-democracies" TargetMode="External"/><Relationship Id="rId5" Type="http://schemas.openxmlformats.org/officeDocument/2006/relationships/hyperlink" Target="https://blogs.lse.ac.uk/europpblog/2024/07/10/how-the-eus-response-to-democratic-backsliding-has-affected-support-for-europe/" TargetMode="External"/><Relationship Id="rId4" Type="http://schemas.openxmlformats.org/officeDocument/2006/relationships/hyperlink" Target="https://www.lse.ac.uk/accounting/carr/research/TransCrisis/Democratic-backsliding-in-the-EU-accidents-coincidences-or-systemic-crisi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IRRERA, Prof. Daniela</dc:creator>
  <cp:keywords/>
  <dc:description/>
  <cp:lastModifiedBy>IRRERA, Prof. Daniela</cp:lastModifiedBy>
  <cp:revision>1</cp:revision>
  <dcterms:created xsi:type="dcterms:W3CDTF">2024-12-04T19:25:00Z</dcterms:created>
  <dcterms:modified xsi:type="dcterms:W3CDTF">2024-12-04T19:26:00Z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2024-12-04T19:26:36Z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f2547b26-98c3-470b-a40d-facb484cd6e4</vt:lpwstr>
  </property>
  <property fmtid="{D5CDD505-2E9C-101B-9397-08002B2CF9AE}" pid="7" name="MSIP_Label_defa4170-0d19-0005-0004-bc88714345d2_ActionId">
    <vt:lpwstr>03062b22-2a49-4834-aa34-b6f90d5607e5</vt:lpwstr>
  </property>
  <property fmtid="{D5CDD505-2E9C-101B-9397-08002B2CF9AE}" pid="8" name="MSIP_Label_defa4170-0d19-0005-0004-bc88714345d2_ContentBits">
    <vt:lpwstr>0</vt:lpwstr>
  </property>
</Properties>
</file>