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E3A530" w14:textId="77777777" w:rsidR="00E87B61" w:rsidRDefault="00E87B61" w:rsidP="00E87B61">
      <w:pPr>
        <w:widowControl w:val="0"/>
        <w:autoSpaceDE w:val="0"/>
        <w:autoSpaceDN w:val="0"/>
        <w:adjustRightInd w:val="0"/>
        <w:rPr>
          <w:rFonts w:ascii="Times" w:hAnsi="Times" w:cs="Times"/>
          <w:sz w:val="26"/>
          <w:szCs w:val="26"/>
        </w:rPr>
      </w:pPr>
      <w:r>
        <w:rPr>
          <w:rFonts w:ascii="Times" w:hAnsi="Times" w:cs="Times"/>
          <w:b/>
          <w:bCs/>
          <w:sz w:val="26"/>
          <w:szCs w:val="26"/>
        </w:rPr>
        <w:t>Archivio selezionato:</w:t>
      </w:r>
      <w:r>
        <w:rPr>
          <w:rFonts w:ascii="Times" w:hAnsi="Times" w:cs="Times"/>
          <w:sz w:val="26"/>
          <w:szCs w:val="26"/>
        </w:rPr>
        <w:t xml:space="preserve"> Massime</w:t>
      </w:r>
    </w:p>
    <w:p w14:paraId="6544D158" w14:textId="77777777" w:rsidR="00E87B61" w:rsidRDefault="00E87B61" w:rsidP="00E87B61">
      <w:pPr>
        <w:widowControl w:val="0"/>
        <w:autoSpaceDE w:val="0"/>
        <w:autoSpaceDN w:val="0"/>
        <w:adjustRightInd w:val="0"/>
        <w:rPr>
          <w:rFonts w:ascii="Times" w:hAnsi="Times" w:cs="Times"/>
          <w:sz w:val="26"/>
          <w:szCs w:val="26"/>
        </w:rPr>
      </w:pPr>
    </w:p>
    <w:p w14:paraId="1C1FF713" w14:textId="77777777" w:rsidR="00E87B61" w:rsidRDefault="00E87B61" w:rsidP="00E87B61">
      <w:pPr>
        <w:widowControl w:val="0"/>
        <w:autoSpaceDE w:val="0"/>
        <w:autoSpaceDN w:val="0"/>
        <w:adjustRightInd w:val="0"/>
        <w:rPr>
          <w:rFonts w:ascii="Times" w:hAnsi="Times" w:cs="Times"/>
          <w:sz w:val="26"/>
          <w:szCs w:val="26"/>
        </w:rPr>
      </w:pPr>
      <w:r>
        <w:rPr>
          <w:rFonts w:ascii="Times" w:hAnsi="Times" w:cs="Times"/>
          <w:b/>
          <w:bCs/>
          <w:sz w:val="26"/>
          <w:szCs w:val="26"/>
        </w:rPr>
        <w:t>Autorità:</w:t>
      </w:r>
      <w:r>
        <w:rPr>
          <w:rFonts w:ascii="Times" w:hAnsi="Times" w:cs="Times"/>
          <w:sz w:val="26"/>
          <w:szCs w:val="26"/>
        </w:rPr>
        <w:t xml:space="preserve"> Cassazione civile sez. un.</w:t>
      </w:r>
    </w:p>
    <w:p w14:paraId="11564476" w14:textId="77777777" w:rsidR="00E87B61" w:rsidRDefault="00E87B61" w:rsidP="00E87B61">
      <w:pPr>
        <w:widowControl w:val="0"/>
        <w:autoSpaceDE w:val="0"/>
        <w:autoSpaceDN w:val="0"/>
        <w:adjustRightInd w:val="0"/>
        <w:rPr>
          <w:rFonts w:ascii="Times" w:hAnsi="Times" w:cs="Times"/>
          <w:sz w:val="26"/>
          <w:szCs w:val="26"/>
        </w:rPr>
      </w:pPr>
      <w:r>
        <w:rPr>
          <w:rFonts w:ascii="Times" w:hAnsi="Times" w:cs="Times"/>
          <w:b/>
          <w:bCs/>
          <w:sz w:val="26"/>
          <w:szCs w:val="26"/>
        </w:rPr>
        <w:t>Data:</w:t>
      </w:r>
      <w:r>
        <w:rPr>
          <w:rFonts w:ascii="Times" w:hAnsi="Times" w:cs="Times"/>
          <w:sz w:val="26"/>
          <w:szCs w:val="26"/>
        </w:rPr>
        <w:t xml:space="preserve"> 28/03/2012</w:t>
      </w:r>
    </w:p>
    <w:p w14:paraId="358D0AF4" w14:textId="77777777" w:rsidR="00E87B61" w:rsidRDefault="00E87B61" w:rsidP="00E87B61">
      <w:pPr>
        <w:widowControl w:val="0"/>
        <w:autoSpaceDE w:val="0"/>
        <w:autoSpaceDN w:val="0"/>
        <w:adjustRightInd w:val="0"/>
        <w:rPr>
          <w:rFonts w:ascii="Times" w:hAnsi="Times" w:cs="Times"/>
          <w:sz w:val="26"/>
          <w:szCs w:val="26"/>
        </w:rPr>
      </w:pPr>
      <w:proofErr w:type="gramStart"/>
      <w:r>
        <w:rPr>
          <w:rFonts w:ascii="Times" w:hAnsi="Times" w:cs="Times"/>
          <w:b/>
          <w:bCs/>
          <w:sz w:val="26"/>
          <w:szCs w:val="26"/>
        </w:rPr>
        <w:t>n.</w:t>
      </w:r>
      <w:proofErr w:type="gramEnd"/>
      <w:r>
        <w:rPr>
          <w:rFonts w:ascii="Times" w:hAnsi="Times" w:cs="Times"/>
          <w:sz w:val="26"/>
          <w:szCs w:val="26"/>
        </w:rPr>
        <w:t xml:space="preserve"> 4942</w:t>
      </w:r>
    </w:p>
    <w:p w14:paraId="7EEA134B" w14:textId="77777777" w:rsidR="00E87B61" w:rsidRDefault="00E87B61" w:rsidP="00E87B61">
      <w:pPr>
        <w:widowControl w:val="0"/>
        <w:autoSpaceDE w:val="0"/>
        <w:autoSpaceDN w:val="0"/>
        <w:adjustRightInd w:val="0"/>
        <w:rPr>
          <w:rFonts w:ascii="Times" w:hAnsi="Times" w:cs="Times"/>
          <w:sz w:val="26"/>
          <w:szCs w:val="26"/>
        </w:rPr>
      </w:pPr>
      <w:r>
        <w:rPr>
          <w:rFonts w:ascii="Times" w:hAnsi="Times" w:cs="Times"/>
          <w:b/>
          <w:bCs/>
          <w:sz w:val="26"/>
          <w:szCs w:val="26"/>
        </w:rPr>
        <w:t>Parti:</w:t>
      </w:r>
      <w:r>
        <w:rPr>
          <w:rFonts w:ascii="Times" w:hAnsi="Times" w:cs="Times"/>
          <w:sz w:val="26"/>
          <w:szCs w:val="26"/>
        </w:rPr>
        <w:t xml:space="preserve"> Coni </w:t>
      </w:r>
      <w:r>
        <w:rPr>
          <w:rFonts w:ascii="Times" w:hAnsi="Times" w:cs="Times"/>
          <w:b/>
          <w:bCs/>
          <w:sz w:val="26"/>
          <w:szCs w:val="26"/>
        </w:rPr>
        <w:t xml:space="preserve">C. </w:t>
      </w:r>
      <w:proofErr w:type="spellStart"/>
      <w:r>
        <w:rPr>
          <w:rFonts w:ascii="Times" w:hAnsi="Times" w:cs="Times"/>
          <w:sz w:val="26"/>
          <w:szCs w:val="26"/>
        </w:rPr>
        <w:t>Aidala</w:t>
      </w:r>
      <w:proofErr w:type="spellEnd"/>
      <w:r>
        <w:rPr>
          <w:rFonts w:ascii="Times" w:hAnsi="Times" w:cs="Times"/>
          <w:sz w:val="26"/>
          <w:szCs w:val="26"/>
        </w:rPr>
        <w:t>.</w:t>
      </w:r>
    </w:p>
    <w:p w14:paraId="74F33095" w14:textId="77777777" w:rsidR="00E87B61" w:rsidRDefault="00E87B61" w:rsidP="00E87B61">
      <w:pPr>
        <w:widowControl w:val="0"/>
        <w:autoSpaceDE w:val="0"/>
        <w:autoSpaceDN w:val="0"/>
        <w:adjustRightInd w:val="0"/>
        <w:rPr>
          <w:rFonts w:ascii="Times" w:hAnsi="Times" w:cs="Times"/>
          <w:sz w:val="26"/>
          <w:szCs w:val="26"/>
        </w:rPr>
      </w:pPr>
      <w:r>
        <w:rPr>
          <w:rFonts w:ascii="Times" w:hAnsi="Times" w:cs="Times"/>
          <w:b/>
          <w:bCs/>
          <w:sz w:val="26"/>
          <w:szCs w:val="26"/>
        </w:rPr>
        <w:t>Fonti:</w:t>
      </w:r>
      <w:r>
        <w:rPr>
          <w:rFonts w:ascii="Times" w:hAnsi="Times" w:cs="Times"/>
          <w:sz w:val="26"/>
          <w:szCs w:val="26"/>
        </w:rPr>
        <w:t xml:space="preserve"> </w:t>
      </w:r>
      <w:proofErr w:type="spellStart"/>
      <w:proofErr w:type="gramStart"/>
      <w:r>
        <w:rPr>
          <w:rFonts w:ascii="Times" w:hAnsi="Times" w:cs="Times"/>
          <w:sz w:val="26"/>
          <w:szCs w:val="26"/>
        </w:rPr>
        <w:t>Giust</w:t>
      </w:r>
      <w:proofErr w:type="spellEnd"/>
      <w:r>
        <w:rPr>
          <w:rFonts w:ascii="Times" w:hAnsi="Times" w:cs="Times"/>
          <w:sz w:val="26"/>
          <w:szCs w:val="26"/>
        </w:rPr>
        <w:t>.</w:t>
      </w:r>
      <w:proofErr w:type="gramEnd"/>
      <w:r>
        <w:rPr>
          <w:rFonts w:ascii="Times" w:hAnsi="Times" w:cs="Times"/>
          <w:sz w:val="26"/>
          <w:szCs w:val="26"/>
        </w:rPr>
        <w:t xml:space="preserve"> civ. Mass. 2012, </w:t>
      </w:r>
      <w:proofErr w:type="gramStart"/>
      <w:r>
        <w:rPr>
          <w:rFonts w:ascii="Times" w:hAnsi="Times" w:cs="Times"/>
          <w:sz w:val="26"/>
          <w:szCs w:val="26"/>
        </w:rPr>
        <w:t>3</w:t>
      </w:r>
      <w:proofErr w:type="gramEnd"/>
      <w:r>
        <w:rPr>
          <w:rFonts w:ascii="Times" w:hAnsi="Times" w:cs="Times"/>
          <w:sz w:val="26"/>
          <w:szCs w:val="26"/>
        </w:rPr>
        <w:t>, 409</w:t>
      </w:r>
    </w:p>
    <w:p w14:paraId="309BCC93" w14:textId="77777777" w:rsidR="00E87B61" w:rsidRDefault="00E87B61" w:rsidP="00E87B61">
      <w:pPr>
        <w:widowControl w:val="0"/>
        <w:autoSpaceDE w:val="0"/>
        <w:autoSpaceDN w:val="0"/>
        <w:adjustRightInd w:val="0"/>
        <w:rPr>
          <w:rFonts w:ascii="Times" w:hAnsi="Times" w:cs="Times"/>
          <w:sz w:val="26"/>
          <w:szCs w:val="26"/>
        </w:rPr>
      </w:pPr>
      <w:r>
        <w:rPr>
          <w:rFonts w:ascii="Times" w:hAnsi="Times" w:cs="Times"/>
          <w:b/>
          <w:bCs/>
          <w:sz w:val="26"/>
          <w:szCs w:val="26"/>
        </w:rPr>
        <w:t>Classificazioni:</w:t>
      </w:r>
      <w:r>
        <w:rPr>
          <w:rFonts w:ascii="Times" w:hAnsi="Times" w:cs="Times"/>
          <w:sz w:val="26"/>
          <w:szCs w:val="26"/>
        </w:rPr>
        <w:t xml:space="preserve"> LAVORO SUBORDINATO (Rapporto di) - Prescrizione</w:t>
      </w:r>
    </w:p>
    <w:p w14:paraId="6403F466" w14:textId="77777777" w:rsidR="00E87B61" w:rsidRDefault="00E87B61" w:rsidP="00E87B61">
      <w:pPr>
        <w:widowControl w:val="0"/>
        <w:autoSpaceDE w:val="0"/>
        <w:autoSpaceDN w:val="0"/>
        <w:adjustRightInd w:val="0"/>
        <w:rPr>
          <w:rFonts w:ascii="Times" w:hAnsi="Times" w:cs="Times"/>
          <w:sz w:val="26"/>
          <w:szCs w:val="26"/>
        </w:rPr>
      </w:pPr>
      <w:r>
        <w:rPr>
          <w:rFonts w:ascii="Times" w:hAnsi="Times" w:cs="Times"/>
          <w:b/>
          <w:bCs/>
          <w:sz w:val="26"/>
          <w:szCs w:val="26"/>
        </w:rPr>
        <w:t xml:space="preserve">Lavoro subordinato (rapporto di) - Prescrizione - Decorrenza - Stabilità del rapporto - Verifica in concreto - Necessità - </w:t>
      </w:r>
      <w:proofErr w:type="gramStart"/>
      <w:r>
        <w:rPr>
          <w:rFonts w:ascii="Times" w:hAnsi="Times" w:cs="Times"/>
          <w:b/>
          <w:bCs/>
          <w:sz w:val="26"/>
          <w:szCs w:val="26"/>
        </w:rPr>
        <w:t>Fattispecie</w:t>
      </w:r>
      <w:proofErr w:type="gramEnd"/>
    </w:p>
    <w:p w14:paraId="06C3D476" w14:textId="77777777" w:rsidR="00E87B61" w:rsidRDefault="00E87B61" w:rsidP="00E87B61">
      <w:pPr>
        <w:widowControl w:val="0"/>
        <w:autoSpaceDE w:val="0"/>
        <w:autoSpaceDN w:val="0"/>
        <w:adjustRightInd w:val="0"/>
        <w:rPr>
          <w:rFonts w:ascii="Times" w:hAnsi="Times" w:cs="Times"/>
          <w:sz w:val="26"/>
          <w:szCs w:val="26"/>
        </w:rPr>
      </w:pPr>
      <w:r>
        <w:rPr>
          <w:rFonts w:ascii="Times" w:hAnsi="Times" w:cs="Times"/>
          <w:sz w:val="26"/>
          <w:szCs w:val="26"/>
        </w:rPr>
        <w:t xml:space="preserve">Ai fini dell'individuazione del regime di prescrizione applicabile ai crediti retributivi, il presupposto della stabilità del rapporto di lavoro deve essere verificato </w:t>
      </w:r>
      <w:proofErr w:type="gramStart"/>
      <w:r>
        <w:rPr>
          <w:rFonts w:ascii="Times" w:hAnsi="Times" w:cs="Times"/>
          <w:sz w:val="26"/>
          <w:szCs w:val="26"/>
        </w:rPr>
        <w:t>in relazione al</w:t>
      </w:r>
      <w:proofErr w:type="gramEnd"/>
      <w:r>
        <w:rPr>
          <w:rFonts w:ascii="Times" w:hAnsi="Times" w:cs="Times"/>
          <w:sz w:val="26"/>
          <w:szCs w:val="26"/>
        </w:rPr>
        <w:t xml:space="preserve"> concreto atteggiarsi del rapporto stesso nel corso del suo svolgimento, e non già alla stregua della qualificazione ad esso attribuita dal giudice all'esito del processo, con un giudizio necessariamente ex post. (Nella specie, la S.C. ha confermato la sentenza impugnata, secondo cui la prescrizione aveva cominciato a decorrere dal momento di cessazione del rapporto, posto che la qualificazione data all'insorgenza e nella </w:t>
      </w:r>
      <w:proofErr w:type="gramStart"/>
      <w:r>
        <w:rPr>
          <w:rFonts w:ascii="Times" w:hAnsi="Times" w:cs="Times"/>
          <w:sz w:val="26"/>
          <w:szCs w:val="26"/>
        </w:rPr>
        <w:t>costanza di esso</w:t>
      </w:r>
      <w:proofErr w:type="gramEnd"/>
      <w:r>
        <w:rPr>
          <w:rFonts w:ascii="Times" w:hAnsi="Times" w:cs="Times"/>
          <w:sz w:val="26"/>
          <w:szCs w:val="26"/>
        </w:rPr>
        <w:t xml:space="preserve"> era stata quella di una collaborazione priva del requisito della stabilità)</w:t>
      </w:r>
    </w:p>
    <w:p w14:paraId="21BA5975" w14:textId="77777777" w:rsidR="00BD17B6" w:rsidRDefault="00BD17B6">
      <w:bookmarkStart w:id="0" w:name="_GoBack"/>
      <w:bookmarkEnd w:id="0"/>
    </w:p>
    <w:sectPr w:rsidR="00BD17B6" w:rsidSect="00704024">
      <w:pgSz w:w="12240" w:h="15840"/>
      <w:pgMar w:top="1417"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B61"/>
    <w:rsid w:val="007B7FF4"/>
    <w:rsid w:val="00BD17B6"/>
    <w:rsid w:val="00E87B61"/>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16BA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157</Words>
  <Characters>900</Characters>
  <Application>Microsoft Macintosh Word</Application>
  <DocSecurity>0</DocSecurity>
  <Lines>7</Lines>
  <Paragraphs>2</Paragraphs>
  <ScaleCrop>false</ScaleCrop>
  <Company>.</Company>
  <LinksUpToDate>false</LinksUpToDate>
  <CharactersWithSpaces>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2015-09-22T20:35:00Z</dcterms:created>
  <dcterms:modified xsi:type="dcterms:W3CDTF">2015-09-22T20:36:00Z</dcterms:modified>
</cp:coreProperties>
</file>