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F5B" w:rsidRDefault="005E1F5B" w:rsidP="005E1F5B">
      <w:pPr>
        <w:widowControl w:val="0"/>
        <w:autoSpaceDE w:val="0"/>
        <w:autoSpaceDN w:val="0"/>
        <w:adjustRightInd w:val="0"/>
        <w:rPr>
          <w:rFonts w:ascii="Verdana" w:hAnsi="Verdana" w:cs="Verdana"/>
          <w:b/>
          <w:bCs/>
        </w:rPr>
      </w:pPr>
      <w:proofErr w:type="spellStart"/>
      <w:r>
        <w:rPr>
          <w:rFonts w:ascii="Verdana" w:hAnsi="Verdana" w:cs="Verdana"/>
          <w:b/>
          <w:bCs/>
        </w:rPr>
        <w:t>Cass</w:t>
      </w:r>
      <w:proofErr w:type="spellEnd"/>
      <w:r>
        <w:rPr>
          <w:rFonts w:ascii="Verdana" w:hAnsi="Verdana" w:cs="Verdana"/>
          <w:b/>
          <w:bCs/>
        </w:rPr>
        <w:t xml:space="preserve">. </w:t>
      </w:r>
      <w:proofErr w:type="gramStart"/>
      <w:r>
        <w:rPr>
          <w:rFonts w:ascii="Verdana" w:hAnsi="Verdana" w:cs="Verdana"/>
          <w:b/>
          <w:bCs/>
        </w:rPr>
        <w:t>civ.</w:t>
      </w:r>
      <w:proofErr w:type="gramEnd"/>
      <w:r>
        <w:rPr>
          <w:rFonts w:ascii="Verdana" w:hAnsi="Verdana" w:cs="Verdana"/>
          <w:b/>
          <w:bCs/>
        </w:rPr>
        <w:t xml:space="preserve"> Sez. lavoro, 08-08-1987, n. 6831</w:t>
      </w:r>
    </w:p>
    <w:p w:rsidR="005E1F5B" w:rsidRDefault="005E1F5B" w:rsidP="005E1F5B">
      <w:pPr>
        <w:widowControl w:val="0"/>
        <w:autoSpaceDE w:val="0"/>
        <w:autoSpaceDN w:val="0"/>
        <w:adjustRightInd w:val="0"/>
        <w:rPr>
          <w:rFonts w:ascii="Verdana" w:hAnsi="Verdana" w:cs="Verdana"/>
          <w:b/>
          <w:bCs/>
        </w:rPr>
      </w:pPr>
    </w:p>
    <w:p w:rsidR="005E1F5B" w:rsidRDefault="005E1F5B" w:rsidP="005E1F5B">
      <w:pPr>
        <w:widowControl w:val="0"/>
        <w:autoSpaceDE w:val="0"/>
        <w:autoSpaceDN w:val="0"/>
        <w:adjustRightInd w:val="0"/>
        <w:rPr>
          <w:rFonts w:ascii="Verdana" w:hAnsi="Verdana" w:cs="Verdana"/>
          <w:b/>
          <w:bCs/>
        </w:rPr>
      </w:pPr>
      <w:bookmarkStart w:id="0" w:name="_GoBack"/>
      <w:bookmarkEnd w:id="0"/>
    </w:p>
    <w:p w:rsidR="005E1F5B" w:rsidRDefault="005E1F5B" w:rsidP="005E1F5B">
      <w:pPr>
        <w:widowControl w:val="0"/>
        <w:autoSpaceDE w:val="0"/>
        <w:autoSpaceDN w:val="0"/>
        <w:adjustRightInd w:val="0"/>
        <w:jc w:val="center"/>
        <w:rPr>
          <w:rFonts w:ascii="Verdana" w:hAnsi="Verdana" w:cs="Verdana"/>
          <w:b/>
          <w:bCs/>
        </w:rPr>
      </w:pPr>
      <w:r>
        <w:rPr>
          <w:rFonts w:ascii="Verdana" w:hAnsi="Verdana" w:cs="Verdana"/>
          <w:b/>
          <w:bCs/>
          <w:color w:val="6D6E6F"/>
        </w:rPr>
        <w:t>Fatto</w:t>
      </w:r>
      <w:r>
        <w:rPr>
          <w:rFonts w:ascii="Verdana" w:hAnsi="Verdana" w:cs="Verdana"/>
          <w:b/>
          <w:bCs/>
        </w:rPr>
        <w:t xml:space="preserve"> </w:t>
      </w:r>
      <w:r>
        <w:rPr>
          <w:rFonts w:ascii="Verdana" w:hAnsi="Verdana" w:cs="Verdana"/>
          <w:b/>
          <w:bCs/>
          <w:color w:val="6D6E6F"/>
        </w:rPr>
        <w:t>Diritto</w:t>
      </w:r>
      <w:r>
        <w:rPr>
          <w:rFonts w:ascii="Verdana" w:hAnsi="Verdana" w:cs="Verdana"/>
          <w:b/>
          <w:bCs/>
        </w:rPr>
        <w:t xml:space="preserve"> </w:t>
      </w:r>
      <w:r>
        <w:rPr>
          <w:rFonts w:ascii="Verdana" w:hAnsi="Verdana" w:cs="Verdana"/>
          <w:b/>
          <w:bCs/>
          <w:color w:val="6D6E6F"/>
        </w:rPr>
        <w:t>P.Q.M.</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b/>
          <w:bCs/>
        </w:rPr>
        <w:t>SCIOPERO</w:t>
      </w:r>
    </w:p>
    <w:p w:rsidR="005E1F5B" w:rsidRDefault="005E1F5B" w:rsidP="005E1F5B">
      <w:pPr>
        <w:widowControl w:val="0"/>
        <w:autoSpaceDE w:val="0"/>
        <w:autoSpaceDN w:val="0"/>
        <w:adjustRightInd w:val="0"/>
        <w:jc w:val="center"/>
        <w:rPr>
          <w:rFonts w:ascii="Verdana" w:hAnsi="Verdana" w:cs="Verdana"/>
        </w:rPr>
      </w:pP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xml:space="preserve">Composta dagli </w:t>
      </w:r>
      <w:proofErr w:type="gramStart"/>
      <w:r>
        <w:rPr>
          <w:rFonts w:ascii="Verdana" w:hAnsi="Verdana" w:cs="Verdana"/>
        </w:rPr>
        <w:t>Ill.mi</w:t>
      </w:r>
      <w:proofErr w:type="gramEnd"/>
      <w:r>
        <w:rPr>
          <w:rFonts w:ascii="Verdana" w:hAnsi="Verdana" w:cs="Verdana"/>
        </w:rPr>
        <w:t xml:space="preserve"> Sigg. Magistrati:</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Dott. Salvatore ANTOCI Presidente</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 Michelangelo D'ALBERTO Consigliere</w:t>
      </w:r>
      <w:proofErr w:type="gramEnd"/>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Giovanni MICALI "</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xml:space="preserve">" Nicola FLORIO </w:t>
      </w:r>
      <w:proofErr w:type="spellStart"/>
      <w:proofErr w:type="gramStart"/>
      <w:r>
        <w:rPr>
          <w:rFonts w:ascii="Verdana" w:hAnsi="Verdana" w:cs="Verdana"/>
        </w:rPr>
        <w:t>Rel</w:t>
      </w:r>
      <w:proofErr w:type="spellEnd"/>
      <w:r>
        <w:rPr>
          <w:rFonts w:ascii="Verdana" w:hAnsi="Verdana" w:cs="Verdana"/>
        </w:rPr>
        <w:t>.</w:t>
      </w:r>
      <w:proofErr w:type="gramEnd"/>
      <w:r>
        <w:rPr>
          <w:rFonts w:ascii="Verdana" w:hAnsi="Verdana" w:cs="Verdana"/>
        </w:rPr>
        <w:t xml:space="preserve"> "</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Michele DE LUCA "</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ha</w:t>
      </w:r>
      <w:proofErr w:type="gramEnd"/>
      <w:r>
        <w:rPr>
          <w:rFonts w:ascii="Verdana" w:hAnsi="Verdana" w:cs="Verdana"/>
        </w:rPr>
        <w:t xml:space="preserve"> pronunciato la seguente</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SENTENZA</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sul</w:t>
      </w:r>
      <w:proofErr w:type="gramEnd"/>
      <w:r>
        <w:rPr>
          <w:rFonts w:ascii="Verdana" w:hAnsi="Verdana" w:cs="Verdana"/>
        </w:rPr>
        <w:t xml:space="preserve"> ricorso n. 689-85 proposto</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da</w:t>
      </w:r>
      <w:proofErr w:type="gramEnd"/>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xml:space="preserve">PERNA Aldo, elettivamente domiciliato in Roma - Via del Banco di S. Spirito, </w:t>
      </w:r>
      <w:proofErr w:type="gramStart"/>
      <w:r>
        <w:rPr>
          <w:rFonts w:ascii="Verdana" w:hAnsi="Verdana" w:cs="Verdana"/>
        </w:rPr>
        <w:t>48</w:t>
      </w:r>
      <w:proofErr w:type="gramEnd"/>
      <w:r>
        <w:rPr>
          <w:rFonts w:ascii="Verdana" w:hAnsi="Verdana" w:cs="Verdana"/>
        </w:rPr>
        <w:t xml:space="preserve"> presso l'Avv. Mario D'Ottavi rappresentato e difeso dall'Avv. Isidoro Sperati giusta procura speciale a margine del ricorso;</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Ricorrente</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contro</w:t>
      </w:r>
      <w:proofErr w:type="gramEnd"/>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xml:space="preserve">OLIN S.p.A., - divisione WINCHESTER, in persona del legale rappresentante pro-tempore elettivamente domiciliata in Roma - Via A. Depretis, 86 presso gli </w:t>
      </w:r>
      <w:proofErr w:type="gramStart"/>
      <w:r>
        <w:rPr>
          <w:rFonts w:ascii="Verdana" w:hAnsi="Verdana" w:cs="Verdana"/>
        </w:rPr>
        <w:t>Avv.ti</w:t>
      </w:r>
      <w:proofErr w:type="gramEnd"/>
      <w:r>
        <w:rPr>
          <w:rFonts w:ascii="Verdana" w:hAnsi="Verdana" w:cs="Verdana"/>
        </w:rPr>
        <w:t xml:space="preserve"> </w:t>
      </w:r>
      <w:proofErr w:type="spellStart"/>
      <w:r>
        <w:rPr>
          <w:rFonts w:ascii="Verdana" w:hAnsi="Verdana" w:cs="Verdana"/>
        </w:rPr>
        <w:t>Giannett</w:t>
      </w:r>
      <w:proofErr w:type="spellEnd"/>
      <w:r>
        <w:rPr>
          <w:rFonts w:ascii="Verdana" w:hAnsi="Verdana" w:cs="Verdana"/>
        </w:rPr>
        <w:t xml:space="preserve"> </w:t>
      </w:r>
      <w:proofErr w:type="spellStart"/>
      <w:r>
        <w:rPr>
          <w:rFonts w:ascii="Verdana" w:hAnsi="Verdana" w:cs="Verdana"/>
        </w:rPr>
        <w:t>Cavasola</w:t>
      </w:r>
      <w:proofErr w:type="spellEnd"/>
      <w:r>
        <w:rPr>
          <w:rFonts w:ascii="Verdana" w:hAnsi="Verdana" w:cs="Verdana"/>
        </w:rPr>
        <w:t xml:space="preserve"> e Nicola </w:t>
      </w:r>
      <w:proofErr w:type="spellStart"/>
      <w:r>
        <w:rPr>
          <w:rFonts w:ascii="Verdana" w:hAnsi="Verdana" w:cs="Verdana"/>
        </w:rPr>
        <w:t>Cavasola</w:t>
      </w:r>
      <w:proofErr w:type="spellEnd"/>
      <w:r>
        <w:rPr>
          <w:rFonts w:ascii="Verdana" w:hAnsi="Verdana" w:cs="Verdana"/>
        </w:rPr>
        <w:t xml:space="preserve"> che la rappresentano e difendono giusta procura speciale a margine del controricorso;</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Controricorrente</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e</w:t>
      </w:r>
      <w:proofErr w:type="gramEnd"/>
      <w:r>
        <w:rPr>
          <w:rFonts w:ascii="Verdana" w:hAnsi="Verdana" w:cs="Verdana"/>
        </w:rPr>
        <w:t xml:space="preserve"> sul secondo ricorso n. 939-85 proposto da:</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S.p.A. OLIN - divisione WINCHESTER, in persona del legale rappresentante pro-tempore, come sopra elettivamente domiciliata, rappresentata e difesa;</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Ricorrente</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contro</w:t>
      </w:r>
      <w:proofErr w:type="gramEnd"/>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PERNA Aldo, come sopra elettivamente domiciliato, rappresentato e difeso;</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Controricorrente</w:t>
      </w:r>
    </w:p>
    <w:p w:rsidR="005E1F5B" w:rsidRDefault="005E1F5B" w:rsidP="005E1F5B">
      <w:pPr>
        <w:widowControl w:val="0"/>
        <w:autoSpaceDE w:val="0"/>
        <w:autoSpaceDN w:val="0"/>
        <w:adjustRightInd w:val="0"/>
        <w:jc w:val="center"/>
        <w:rPr>
          <w:rFonts w:ascii="Verdana" w:hAnsi="Verdana" w:cs="Verdana"/>
        </w:rPr>
      </w:pPr>
      <w:r>
        <w:rPr>
          <w:rFonts w:ascii="Verdana" w:hAnsi="Verdana" w:cs="Verdana"/>
        </w:rPr>
        <w:t xml:space="preserve">Per l'annullamento della sentenza del Tribunale di Frosinone in data 18-1-1984 </w:t>
      </w:r>
      <w:proofErr w:type="spellStart"/>
      <w:proofErr w:type="gramStart"/>
      <w:r>
        <w:rPr>
          <w:rFonts w:ascii="Verdana" w:hAnsi="Verdana" w:cs="Verdana"/>
        </w:rPr>
        <w:t>Dep</w:t>
      </w:r>
      <w:proofErr w:type="spellEnd"/>
      <w:r>
        <w:rPr>
          <w:rFonts w:ascii="Verdana" w:hAnsi="Verdana" w:cs="Verdana"/>
        </w:rPr>
        <w:t>.</w:t>
      </w:r>
      <w:proofErr w:type="gramEnd"/>
      <w:r>
        <w:rPr>
          <w:rFonts w:ascii="Verdana" w:hAnsi="Verdana" w:cs="Verdana"/>
        </w:rPr>
        <w:t xml:space="preserve"> il 23-1-1984 (R.G. n. 216-83);</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udita</w:t>
      </w:r>
      <w:proofErr w:type="gramEnd"/>
      <w:r>
        <w:rPr>
          <w:rFonts w:ascii="Verdana" w:hAnsi="Verdana" w:cs="Verdana"/>
        </w:rPr>
        <w:t xml:space="preserve"> - nella pubblica udienza tenutasi il giorno 4-2-1987 - la relazione della causa svolta dal </w:t>
      </w:r>
      <w:proofErr w:type="spellStart"/>
      <w:r>
        <w:rPr>
          <w:rFonts w:ascii="Verdana" w:hAnsi="Verdana" w:cs="Verdana"/>
        </w:rPr>
        <w:t>Cons</w:t>
      </w:r>
      <w:proofErr w:type="spellEnd"/>
      <w:r>
        <w:rPr>
          <w:rFonts w:ascii="Verdana" w:hAnsi="Verdana" w:cs="Verdana"/>
        </w:rPr>
        <w:t xml:space="preserve">. </w:t>
      </w:r>
      <w:proofErr w:type="spellStart"/>
      <w:r>
        <w:rPr>
          <w:rFonts w:ascii="Verdana" w:hAnsi="Verdana" w:cs="Verdana"/>
        </w:rPr>
        <w:t>Rel</w:t>
      </w:r>
      <w:proofErr w:type="spellEnd"/>
      <w:r>
        <w:rPr>
          <w:rFonts w:ascii="Verdana" w:hAnsi="Verdana" w:cs="Verdana"/>
        </w:rPr>
        <w:t>. Dott. Florio;</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uditi</w:t>
      </w:r>
      <w:proofErr w:type="gramEnd"/>
      <w:r>
        <w:rPr>
          <w:rFonts w:ascii="Verdana" w:hAnsi="Verdana" w:cs="Verdana"/>
        </w:rPr>
        <w:t xml:space="preserve"> gli Avv.ti Sperati e </w:t>
      </w:r>
      <w:proofErr w:type="spellStart"/>
      <w:r>
        <w:rPr>
          <w:rFonts w:ascii="Verdana" w:hAnsi="Verdana" w:cs="Verdana"/>
        </w:rPr>
        <w:t>Cavasola</w:t>
      </w:r>
      <w:proofErr w:type="spellEnd"/>
      <w:r>
        <w:rPr>
          <w:rFonts w:ascii="Verdana" w:hAnsi="Verdana" w:cs="Verdana"/>
        </w:rPr>
        <w:t>;</w:t>
      </w:r>
    </w:p>
    <w:p w:rsidR="005E1F5B" w:rsidRDefault="005E1F5B" w:rsidP="005E1F5B">
      <w:pPr>
        <w:widowControl w:val="0"/>
        <w:autoSpaceDE w:val="0"/>
        <w:autoSpaceDN w:val="0"/>
        <w:adjustRightInd w:val="0"/>
        <w:jc w:val="center"/>
        <w:rPr>
          <w:rFonts w:ascii="Verdana" w:hAnsi="Verdana" w:cs="Verdana"/>
        </w:rPr>
      </w:pPr>
      <w:proofErr w:type="gramStart"/>
      <w:r>
        <w:rPr>
          <w:rFonts w:ascii="Verdana" w:hAnsi="Verdana" w:cs="Verdana"/>
        </w:rPr>
        <w:t>udito</w:t>
      </w:r>
      <w:proofErr w:type="gramEnd"/>
      <w:r>
        <w:rPr>
          <w:rFonts w:ascii="Verdana" w:hAnsi="Verdana" w:cs="Verdana"/>
        </w:rPr>
        <w:t xml:space="preserve"> il P.M. nella persona del </w:t>
      </w:r>
      <w:proofErr w:type="spellStart"/>
      <w:r>
        <w:rPr>
          <w:rFonts w:ascii="Verdana" w:hAnsi="Verdana" w:cs="Verdana"/>
        </w:rPr>
        <w:t>Sost</w:t>
      </w:r>
      <w:proofErr w:type="spellEnd"/>
      <w:r>
        <w:rPr>
          <w:rFonts w:ascii="Verdana" w:hAnsi="Verdana" w:cs="Verdana"/>
        </w:rPr>
        <w:t xml:space="preserve">. </w:t>
      </w:r>
      <w:proofErr w:type="spellStart"/>
      <w:r>
        <w:rPr>
          <w:rFonts w:ascii="Verdana" w:hAnsi="Verdana" w:cs="Verdana"/>
        </w:rPr>
        <w:t>Proc</w:t>
      </w:r>
      <w:proofErr w:type="spellEnd"/>
      <w:r>
        <w:rPr>
          <w:rFonts w:ascii="Verdana" w:hAnsi="Verdana" w:cs="Verdana"/>
        </w:rPr>
        <w:t xml:space="preserve">. Gen. Dott. Diego </w:t>
      </w:r>
      <w:proofErr w:type="spellStart"/>
      <w:r>
        <w:rPr>
          <w:rFonts w:ascii="Verdana" w:hAnsi="Verdana" w:cs="Verdana"/>
        </w:rPr>
        <w:t>Benanti</w:t>
      </w:r>
      <w:proofErr w:type="spellEnd"/>
      <w:r>
        <w:rPr>
          <w:rFonts w:ascii="Verdana" w:hAnsi="Verdana" w:cs="Verdana"/>
        </w:rPr>
        <w:t xml:space="preserve"> che ha concluso per l'accoglimento del ricorso del Perna, rigetto del ricorso della società.</w:t>
      </w:r>
    </w:p>
    <w:p w:rsidR="005E1F5B" w:rsidRDefault="005E1F5B" w:rsidP="005E1F5B">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Svolgimento del processo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Con ricorso del 27.3.1979 al Pretore del Lavoro di Anagni Perna Aldo impugnava il licenziamento in tronco intimatogli </w:t>
      </w:r>
      <w:proofErr w:type="gramStart"/>
      <w:r>
        <w:rPr>
          <w:rFonts w:ascii="Verdana" w:hAnsi="Verdana" w:cs="Verdana"/>
          <w:u w:color="0000FF"/>
        </w:rPr>
        <w:t xml:space="preserve">dalla </w:t>
      </w:r>
      <w:proofErr w:type="spellStart"/>
      <w:proofErr w:type="gramEnd"/>
      <w:r>
        <w:rPr>
          <w:rFonts w:ascii="Verdana" w:hAnsi="Verdana" w:cs="Verdana"/>
          <w:u w:color="0000FF"/>
        </w:rPr>
        <w:t>Olin</w:t>
      </w:r>
      <w:proofErr w:type="spellEnd"/>
      <w:r>
        <w:rPr>
          <w:rFonts w:ascii="Verdana" w:hAnsi="Verdana" w:cs="Verdana"/>
          <w:u w:color="0000FF"/>
        </w:rPr>
        <w:t xml:space="preserve"> </w:t>
      </w:r>
      <w:proofErr w:type="spellStart"/>
      <w:r>
        <w:rPr>
          <w:rFonts w:ascii="Verdana" w:hAnsi="Verdana" w:cs="Verdana"/>
          <w:u w:color="0000FF"/>
        </w:rPr>
        <w:t>s.p.a.</w:t>
      </w:r>
      <w:proofErr w:type="spellEnd"/>
      <w:r>
        <w:rPr>
          <w:rFonts w:ascii="Verdana" w:hAnsi="Verdana" w:cs="Verdana"/>
          <w:u w:color="0000FF"/>
        </w:rPr>
        <w:t xml:space="preserve"> - div. Winchester - in data 10 novembre 1978 con la motivazione di aver Perna abbandonato il posto di lavoro durante il turno della notte del 26 ottobre 1978, chiedendone la revoca per i seguenti motivi: a) nullità del licenziamento perché applicato nei confronti del lavoratore che aveva partecipato ad uno sciopero </w:t>
      </w:r>
      <w:r>
        <w:rPr>
          <w:rFonts w:ascii="Verdana" w:hAnsi="Verdana" w:cs="Verdana"/>
          <w:u w:color="0000FF"/>
        </w:rPr>
        <w:lastRenderedPageBreak/>
        <w:t>attuato nel corso della prestazione del lavoro notturno; nullità del licenziamento perché discriminatorio nei confronti di esso Perna che svolgeva attività sindacale nella qualità di delegato di reparto e membro dell'esecutivo del consiglio di fabbrica; c) inesistenza di giusta causa e di giustificato motivo.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Costituendosi nel giudizio la Winchester opponeva la sussistenza della giusta causa configurabile: a) </w:t>
      </w:r>
      <w:proofErr w:type="gramStart"/>
      <w:r>
        <w:rPr>
          <w:rFonts w:ascii="Verdana" w:hAnsi="Verdana" w:cs="Verdana"/>
          <w:u w:color="0000FF"/>
        </w:rPr>
        <w:t xml:space="preserve">nella </w:t>
      </w:r>
      <w:proofErr w:type="gramEnd"/>
      <w:r>
        <w:rPr>
          <w:rFonts w:ascii="Verdana" w:hAnsi="Verdana" w:cs="Verdana"/>
          <w:u w:color="0000FF"/>
        </w:rPr>
        <w:t>insubordinazione del Perna ai superiori; b) nell'abbandono del posto di lavoro; c) nella sospensione del lavoro senza alcuna autorizzazione; d) nella trascuratezza dell'adempimento degli obblighi contrattuali; e) nella recidiva specifica nella quale il Perna sarebbe incorso.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All'esito </w:t>
      </w:r>
      <w:proofErr w:type="gramStart"/>
      <w:r>
        <w:rPr>
          <w:rFonts w:ascii="Verdana" w:hAnsi="Verdana" w:cs="Verdana"/>
          <w:u w:color="0000FF"/>
        </w:rPr>
        <w:t xml:space="preserve">della </w:t>
      </w:r>
      <w:proofErr w:type="gramEnd"/>
      <w:r>
        <w:rPr>
          <w:rFonts w:ascii="Verdana" w:hAnsi="Verdana" w:cs="Verdana"/>
          <w:u w:color="0000FF"/>
        </w:rPr>
        <w:t xml:space="preserve">espletata istruttoria, nel corso della quale venivano depositati agli atti di un procedimento ex art. 28 legge n. 300-70 promosso dalla </w:t>
      </w:r>
      <w:proofErr w:type="spellStart"/>
      <w:r>
        <w:rPr>
          <w:rFonts w:ascii="Verdana" w:hAnsi="Verdana" w:cs="Verdana"/>
          <w:u w:color="0000FF"/>
        </w:rPr>
        <w:t>Ful</w:t>
      </w:r>
      <w:proofErr w:type="spellEnd"/>
      <w:r>
        <w:rPr>
          <w:rFonts w:ascii="Verdana" w:hAnsi="Verdana" w:cs="Verdana"/>
          <w:u w:color="0000FF"/>
        </w:rPr>
        <w:t xml:space="preserve"> contro la Winchester a seguito del medesimo </w:t>
      </w:r>
      <w:proofErr w:type="gramStart"/>
      <w:r>
        <w:rPr>
          <w:rFonts w:ascii="Verdana" w:hAnsi="Verdana" w:cs="Verdana"/>
          <w:u w:color="0000FF"/>
        </w:rPr>
        <w:t>fatto</w:t>
      </w:r>
      <w:proofErr w:type="gramEnd"/>
      <w:r>
        <w:rPr>
          <w:rFonts w:ascii="Verdana" w:hAnsi="Verdana" w:cs="Verdana"/>
          <w:u w:color="0000FF"/>
        </w:rPr>
        <w:t xml:space="preserve"> nonché gli atti di una decisione arbitrale emessa dallo UPLMO di Frosinone in ordine ad una sanzione disciplinare inflitta ad esso Perna, quel Pretore rigettava il ricorso, con la condanna del lavoratore alle spese del giudizio.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Su appello del Perna il Tribunale di Frosinone con sentenza resa </w:t>
      </w:r>
      <w:proofErr w:type="gramStart"/>
      <w:r>
        <w:rPr>
          <w:rFonts w:ascii="Verdana" w:hAnsi="Verdana" w:cs="Verdana"/>
          <w:u w:color="0000FF"/>
        </w:rPr>
        <w:t xml:space="preserve">alla </w:t>
      </w:r>
      <w:proofErr w:type="gramEnd"/>
      <w:r>
        <w:rPr>
          <w:rFonts w:ascii="Verdana" w:hAnsi="Verdana" w:cs="Verdana"/>
          <w:u w:color="0000FF"/>
        </w:rPr>
        <w:t xml:space="preserve">udienza del 18 gennaio 1984 dichiarava illegittimo il licenziamento, ordinava la reintegrazione dell'appellante nel posto di lavoro, condannava la società </w:t>
      </w:r>
      <w:proofErr w:type="spellStart"/>
      <w:r>
        <w:rPr>
          <w:rFonts w:ascii="Verdana" w:hAnsi="Verdana" w:cs="Verdana"/>
          <w:u w:color="0000FF"/>
        </w:rPr>
        <w:t>Olin</w:t>
      </w:r>
      <w:proofErr w:type="spellEnd"/>
      <w:r>
        <w:rPr>
          <w:rFonts w:ascii="Verdana" w:hAnsi="Verdana" w:cs="Verdana"/>
          <w:u w:color="0000FF"/>
        </w:rPr>
        <w:t xml:space="preserve"> - Winchester al risarcimento del danno liquidato nella misura di cinque mensilità e compensava tra le parti le spese del giudizio.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Il Tribunale, dopo aver precisato che </w:t>
      </w:r>
      <w:proofErr w:type="gramStart"/>
      <w:r>
        <w:rPr>
          <w:rFonts w:ascii="Verdana" w:hAnsi="Verdana" w:cs="Verdana"/>
          <w:u w:color="0000FF"/>
        </w:rPr>
        <w:t>i</w:t>
      </w:r>
      <w:proofErr w:type="gramEnd"/>
      <w:r>
        <w:rPr>
          <w:rFonts w:ascii="Verdana" w:hAnsi="Verdana" w:cs="Verdana"/>
          <w:u w:color="0000FF"/>
        </w:rPr>
        <w:t xml:space="preserve"> fatto addebitato al Perna si era verificato durante il turno della lavorazione eseguita nella notte del 25 ottobre 1978 e che la sospensione dell'attività lavorativa si era protratta dalle ore 02, alle ore 02,25, accertava che alla suddetta sospensione avevano partecipato simultaneamente tutti i lavoratori addetti al reparto i quali, perciò, avevano usufruito della pausa senza l'autorizzazione del capo - reparto.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Confutata, al lume </w:t>
      </w:r>
      <w:proofErr w:type="gramStart"/>
      <w:r>
        <w:rPr>
          <w:rFonts w:ascii="Verdana" w:hAnsi="Verdana" w:cs="Verdana"/>
          <w:u w:color="0000FF"/>
        </w:rPr>
        <w:t xml:space="preserve">della </w:t>
      </w:r>
      <w:proofErr w:type="gramEnd"/>
      <w:r>
        <w:rPr>
          <w:rFonts w:ascii="Verdana" w:hAnsi="Verdana" w:cs="Verdana"/>
          <w:u w:color="0000FF"/>
        </w:rPr>
        <w:t xml:space="preserve">interpretazione delle testimonianze acquisite nel giudizio di primo grado, la valutazione delle prove fatta dal Pretore, il Tribunale operato un riscontro con gli elementi probatori emersi nel procedimento ex art. 28 legge n. 300 del 1970, affermava che la sospensione della lavorazione attuata dal Perna, che ne aveva </w:t>
      </w:r>
      <w:proofErr w:type="gramStart"/>
      <w:r>
        <w:rPr>
          <w:rFonts w:ascii="Verdana" w:hAnsi="Verdana" w:cs="Verdana"/>
          <w:u w:color="0000FF"/>
        </w:rPr>
        <w:t>assunto</w:t>
      </w:r>
      <w:proofErr w:type="gramEnd"/>
      <w:r>
        <w:rPr>
          <w:rFonts w:ascii="Verdana" w:hAnsi="Verdana" w:cs="Verdana"/>
          <w:u w:color="0000FF"/>
        </w:rPr>
        <w:t xml:space="preserve"> l'iniziativa senza per altro avvertire tempestivamente il datore di lavoro o chi per esso, si inseriva nel quadro delle rivendicazioni sindacali che avevano ad oggetto la questione delle "pause". Posto che il Perna, quale delegato sindacale, aveva </w:t>
      </w:r>
      <w:proofErr w:type="gramStart"/>
      <w:r>
        <w:rPr>
          <w:rFonts w:ascii="Verdana" w:hAnsi="Verdana" w:cs="Verdana"/>
          <w:u w:color="0000FF"/>
        </w:rPr>
        <w:t>dato vita</w:t>
      </w:r>
      <w:proofErr w:type="gramEnd"/>
      <w:r>
        <w:rPr>
          <w:rFonts w:ascii="Verdana" w:hAnsi="Verdana" w:cs="Verdana"/>
          <w:u w:color="0000FF"/>
        </w:rPr>
        <w:t xml:space="preserve"> allo sciopero, il Tribunale riteneva che il licenziamento applicato nei suoi confronti costituisse una sanzione disciplinare discriminatoria, atteso che l'azienda aveva inflitto sanzioni meno gravi agli altri dipendenti che vi avevano partecipato.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Il giudice dell'appello riteneva, infine, che </w:t>
      </w:r>
      <w:proofErr w:type="gramStart"/>
      <w:r>
        <w:rPr>
          <w:rFonts w:ascii="Verdana" w:hAnsi="Verdana" w:cs="Verdana"/>
          <w:u w:color="0000FF"/>
        </w:rPr>
        <w:t xml:space="preserve">la </w:t>
      </w:r>
      <w:proofErr w:type="gramEnd"/>
      <w:r>
        <w:rPr>
          <w:rFonts w:ascii="Verdana" w:hAnsi="Verdana" w:cs="Verdana"/>
          <w:u w:color="0000FF"/>
        </w:rPr>
        <w:t>esecuzione dello sciopero era stata attuata in forma scorretta e di tale scorrettezza chiamava responsabile il Perna che non ne aveva dato tempestiva notizia al datore di lavoro: aggiungeva, però, che tale scorrettezza non poteva essere sanzionata con il licenziamento, non sussistendo proporzione tra il fatto e la sanzione disciplinare e non potendo esplicare sulla valutazione del fatto stesso i non contestati precedenti disciplinari del Perna.</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Per quanto riguarda il risarcimento del </w:t>
      </w:r>
      <w:proofErr w:type="gramStart"/>
      <w:r>
        <w:rPr>
          <w:rFonts w:ascii="Verdana" w:hAnsi="Verdana" w:cs="Verdana"/>
          <w:u w:color="0000FF"/>
        </w:rPr>
        <w:t>danno il</w:t>
      </w:r>
      <w:proofErr w:type="gramEnd"/>
      <w:r>
        <w:rPr>
          <w:rFonts w:ascii="Verdana" w:hAnsi="Verdana" w:cs="Verdana"/>
          <w:u w:color="0000FF"/>
        </w:rPr>
        <w:t xml:space="preserve"> Tribunale osservava che la sua liquidazione non poteva eccedere le cinque mensilità di cui all'art. 18 della legge n. 300 del 1970, perché la prova sul solo stato di disoccupazione del Perna, avanzata esclusivamente con l'atto di appello, non era neppure sufficiente avendo dovuto il lavoratore dimostrare di aver impiegato </w:t>
      </w:r>
      <w:proofErr w:type="gramStart"/>
      <w:r>
        <w:rPr>
          <w:rFonts w:ascii="Verdana" w:hAnsi="Verdana" w:cs="Verdana"/>
          <w:u w:color="0000FF"/>
        </w:rPr>
        <w:t xml:space="preserve">la </w:t>
      </w:r>
      <w:proofErr w:type="gramEnd"/>
      <w:r>
        <w:rPr>
          <w:rFonts w:ascii="Verdana" w:hAnsi="Verdana" w:cs="Verdana"/>
          <w:u w:color="0000FF"/>
        </w:rPr>
        <w:t>ordinaria diligenza nel trovare un altro posto di lavoro ovvero nell'utilizzare diversamente le proprie energie lavorative.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Avverso tale sentenza pubblicata il 23 gennaio 1984 e non notificata </w:t>
      </w:r>
      <w:proofErr w:type="gramStart"/>
      <w:r>
        <w:rPr>
          <w:rFonts w:ascii="Verdana" w:hAnsi="Verdana" w:cs="Verdana"/>
          <w:u w:color="0000FF"/>
        </w:rPr>
        <w:t>hanno</w:t>
      </w:r>
      <w:proofErr w:type="gramEnd"/>
      <w:r>
        <w:rPr>
          <w:rFonts w:ascii="Verdana" w:hAnsi="Verdana" w:cs="Verdana"/>
          <w:u w:color="0000FF"/>
        </w:rPr>
        <w:t xml:space="preserve"> proposto ricorso per cassazione tanto il Perna quanto la società </w:t>
      </w:r>
      <w:proofErr w:type="spellStart"/>
      <w:r>
        <w:rPr>
          <w:rFonts w:ascii="Verdana" w:hAnsi="Verdana" w:cs="Verdana"/>
          <w:u w:color="0000FF"/>
        </w:rPr>
        <w:t>Olin</w:t>
      </w:r>
      <w:proofErr w:type="spellEnd"/>
      <w:r>
        <w:rPr>
          <w:rFonts w:ascii="Verdana" w:hAnsi="Verdana" w:cs="Verdana"/>
          <w:u w:color="0000FF"/>
        </w:rPr>
        <w:t xml:space="preserve"> - Winchester, che resistono con i rispettivi controricorsi. </w:t>
      </w:r>
      <w:proofErr w:type="gramStart"/>
      <w:r>
        <w:rPr>
          <w:rFonts w:ascii="Verdana" w:hAnsi="Verdana" w:cs="Verdana"/>
          <w:u w:color="0000FF"/>
        </w:rPr>
        <w:t xml:space="preserve">La </w:t>
      </w:r>
      <w:proofErr w:type="spellStart"/>
      <w:proofErr w:type="gramEnd"/>
      <w:r>
        <w:rPr>
          <w:rFonts w:ascii="Verdana" w:hAnsi="Verdana" w:cs="Verdana"/>
          <w:u w:color="0000FF"/>
        </w:rPr>
        <w:t>Olin</w:t>
      </w:r>
      <w:proofErr w:type="spellEnd"/>
      <w:r>
        <w:rPr>
          <w:rFonts w:ascii="Verdana" w:hAnsi="Verdana" w:cs="Verdana"/>
          <w:u w:color="0000FF"/>
        </w:rPr>
        <w:t xml:space="preserve"> ha presentato memoria.</w:t>
      </w:r>
    </w:p>
    <w:p w:rsidR="005E1F5B" w:rsidRDefault="005E1F5B" w:rsidP="005E1F5B">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Motivi della decisione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Ai sensi dell'art. 335 </w:t>
      </w:r>
      <w:proofErr w:type="spellStart"/>
      <w:r>
        <w:rPr>
          <w:rFonts w:ascii="Verdana" w:hAnsi="Verdana" w:cs="Verdana"/>
          <w:u w:color="0000FF"/>
        </w:rPr>
        <w:t>c.p.c.</w:t>
      </w:r>
      <w:proofErr w:type="spellEnd"/>
      <w:r>
        <w:rPr>
          <w:rFonts w:ascii="Verdana" w:hAnsi="Verdana" w:cs="Verdana"/>
          <w:u w:color="0000FF"/>
        </w:rPr>
        <w:t xml:space="preserve"> </w:t>
      </w:r>
      <w:proofErr w:type="gramStart"/>
      <w:r>
        <w:rPr>
          <w:rFonts w:ascii="Verdana" w:hAnsi="Verdana" w:cs="Verdana"/>
          <w:u w:color="0000FF"/>
        </w:rPr>
        <w:t>va</w:t>
      </w:r>
      <w:proofErr w:type="gramEnd"/>
      <w:r>
        <w:rPr>
          <w:rFonts w:ascii="Verdana" w:hAnsi="Verdana" w:cs="Verdana"/>
          <w:u w:color="0000FF"/>
        </w:rPr>
        <w:t xml:space="preserve"> disposta la riunione dei ricorsi che, entrambi in via autonoma, investono le diverse statuizione della sentenza.</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Col primo mezzo del proprio ricorso, il Perna denunzia violazione dell'art. 18, 2° co. prima parte legge n. 300 del 1970 e violazione dell'art. 2697 </w:t>
      </w:r>
      <w:proofErr w:type="gramStart"/>
      <w:r>
        <w:rPr>
          <w:rFonts w:ascii="Verdana" w:hAnsi="Verdana" w:cs="Verdana"/>
          <w:u w:color="0000FF"/>
        </w:rPr>
        <w:t>cod.</w:t>
      </w:r>
      <w:proofErr w:type="gramEnd"/>
      <w:r>
        <w:rPr>
          <w:rFonts w:ascii="Verdana" w:hAnsi="Verdana" w:cs="Verdana"/>
          <w:u w:color="0000FF"/>
        </w:rPr>
        <w:t xml:space="preserve"> civ. in relazione all'art. 360 n. 3 </w:t>
      </w:r>
      <w:proofErr w:type="spellStart"/>
      <w:r>
        <w:rPr>
          <w:rFonts w:ascii="Verdana" w:hAnsi="Verdana" w:cs="Verdana"/>
          <w:u w:color="0000FF"/>
        </w:rPr>
        <w:t>c.p.c.</w:t>
      </w:r>
      <w:proofErr w:type="spellEnd"/>
      <w:r>
        <w:rPr>
          <w:rFonts w:ascii="Verdana" w:hAnsi="Verdana" w:cs="Verdana"/>
          <w:u w:color="0000FF"/>
        </w:rPr>
        <w:t xml:space="preserve">; in subordine eccezione </w:t>
      </w:r>
      <w:proofErr w:type="gramStart"/>
      <w:r>
        <w:rPr>
          <w:rFonts w:ascii="Verdana" w:hAnsi="Verdana" w:cs="Verdana"/>
          <w:u w:color="0000FF"/>
        </w:rPr>
        <w:t xml:space="preserve">di </w:t>
      </w:r>
      <w:proofErr w:type="gramEnd"/>
      <w:r>
        <w:rPr>
          <w:rFonts w:ascii="Verdana" w:hAnsi="Verdana" w:cs="Verdana"/>
          <w:u w:color="0000FF"/>
        </w:rPr>
        <w:t xml:space="preserve">illegittimità costituzionale della menzionata norma in relazione agli artt. 3, 4, 35 e 36 </w:t>
      </w:r>
      <w:proofErr w:type="spellStart"/>
      <w:r>
        <w:rPr>
          <w:rFonts w:ascii="Verdana" w:hAnsi="Verdana" w:cs="Verdana"/>
          <w:u w:color="0000FF"/>
        </w:rPr>
        <w:t>cost</w:t>
      </w:r>
      <w:proofErr w:type="spellEnd"/>
      <w:r>
        <w:rPr>
          <w:rFonts w:ascii="Verdana" w:hAnsi="Verdana" w:cs="Verdana"/>
          <w:u w:color="0000FF"/>
        </w:rPr>
        <w:t>. e censura la sentenza impugnata nella parte in cui si afferma che esso Perna al fine di esigere un risarcimento maggiore delle cinque mensilità avrebbe dovuto dimostrare di aver impiegato la ordinaria diligenza nella ricerca di un altro posto di lavoro ovvero nella utilizzazione delle sue energie lavorative ed imputa al Tribunale di aver omesso di tenere presente che il risarcimento pari alle cinque mensilità ha natura sanzionatoria della illegittimità del licenziamento comportante la perdita delle retribuzioni per tutto il tempo che intercorre tra l'estromissione dal posto di lavoro e la effettiva reintegrazione; addebita al Tribunale di aver invertito l'onere della prova, perché spetta al datore di lavoro dimostrare che il lavoratore licenziato non ha risentito alcun danno; accogliendosi la tesi sostenuta nella sentenza impugnata, si incorrerebbe in un contrasto dell'art. 18 legge n. 300 con le norme costituzionali innanzi indicate.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Col secondo mezzo il Perna denunzia violazione degli artt. 116, 1° co. </w:t>
      </w:r>
      <w:proofErr w:type="gramStart"/>
      <w:r>
        <w:rPr>
          <w:rFonts w:ascii="Verdana" w:hAnsi="Verdana" w:cs="Verdana"/>
          <w:u w:color="0000FF"/>
        </w:rPr>
        <w:t>e</w:t>
      </w:r>
      <w:proofErr w:type="gramEnd"/>
      <w:r>
        <w:rPr>
          <w:rFonts w:ascii="Verdana" w:hAnsi="Verdana" w:cs="Verdana"/>
          <w:u w:color="0000FF"/>
        </w:rPr>
        <w:t xml:space="preserve"> 437 </w:t>
      </w:r>
      <w:proofErr w:type="spellStart"/>
      <w:r>
        <w:rPr>
          <w:rFonts w:ascii="Verdana" w:hAnsi="Verdana" w:cs="Verdana"/>
          <w:u w:color="0000FF"/>
        </w:rPr>
        <w:t>c.p.c.</w:t>
      </w:r>
      <w:proofErr w:type="spellEnd"/>
      <w:r>
        <w:rPr>
          <w:rFonts w:ascii="Verdana" w:hAnsi="Verdana" w:cs="Verdana"/>
          <w:u w:color="0000FF"/>
        </w:rPr>
        <w:t xml:space="preserve">, questo ultimo come modificato dall'art. 1 legge n. 533 del 1973 </w:t>
      </w:r>
      <w:proofErr w:type="gramStart"/>
      <w:r>
        <w:rPr>
          <w:rFonts w:ascii="Verdana" w:hAnsi="Verdana" w:cs="Verdana"/>
          <w:u w:color="0000FF"/>
        </w:rPr>
        <w:t>in relazione all'</w:t>
      </w:r>
      <w:proofErr w:type="gramEnd"/>
      <w:r>
        <w:rPr>
          <w:rFonts w:ascii="Verdana" w:hAnsi="Verdana" w:cs="Verdana"/>
          <w:u w:color="0000FF"/>
        </w:rPr>
        <w:t xml:space="preserve">art. 360, </w:t>
      </w:r>
      <w:proofErr w:type="spellStart"/>
      <w:proofErr w:type="gramStart"/>
      <w:r>
        <w:rPr>
          <w:rFonts w:ascii="Verdana" w:hAnsi="Verdana" w:cs="Verdana"/>
          <w:u w:color="0000FF"/>
        </w:rPr>
        <w:t>n.ri</w:t>
      </w:r>
      <w:proofErr w:type="spellEnd"/>
      <w:proofErr w:type="gramEnd"/>
      <w:r>
        <w:rPr>
          <w:rFonts w:ascii="Verdana" w:hAnsi="Verdana" w:cs="Verdana"/>
          <w:u w:color="0000FF"/>
        </w:rPr>
        <w:t xml:space="preserve"> 3 e 5 </w:t>
      </w:r>
      <w:proofErr w:type="spellStart"/>
      <w:r>
        <w:rPr>
          <w:rFonts w:ascii="Verdana" w:hAnsi="Verdana" w:cs="Verdana"/>
          <w:u w:color="0000FF"/>
        </w:rPr>
        <w:t>c.p.c.</w:t>
      </w:r>
      <w:proofErr w:type="spellEnd"/>
      <w:r>
        <w:rPr>
          <w:rFonts w:ascii="Verdana" w:hAnsi="Verdana" w:cs="Verdana"/>
          <w:u w:color="0000FF"/>
        </w:rPr>
        <w:t xml:space="preserve"> e lamenta che il Tribunale avrebbe erroneamente omesso di dare ingresso alla prova sullo stato di disoccupazione dedotta nell'atto di appello di esso Perna.</w:t>
      </w:r>
    </w:p>
    <w:p w:rsidR="005E1F5B" w:rsidRDefault="005E1F5B" w:rsidP="005E1F5B">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 xml:space="preserve">A sua volta, col primo mezzo del proprio ricorso, la società </w:t>
      </w:r>
      <w:proofErr w:type="spellStart"/>
      <w:r>
        <w:rPr>
          <w:rFonts w:ascii="Verdana" w:hAnsi="Verdana" w:cs="Verdana"/>
          <w:u w:color="0000FF"/>
        </w:rPr>
        <w:t>Olin</w:t>
      </w:r>
      <w:proofErr w:type="spellEnd"/>
      <w:proofErr w:type="gramEnd"/>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 Winchester denunzia violazione e falsa applicazione dell'art. 360, n. 3 </w:t>
      </w:r>
      <w:proofErr w:type="spellStart"/>
      <w:r>
        <w:rPr>
          <w:rFonts w:ascii="Verdana" w:hAnsi="Verdana" w:cs="Verdana"/>
          <w:u w:color="0000FF"/>
        </w:rPr>
        <w:t>c.p.c.</w:t>
      </w:r>
      <w:proofErr w:type="spellEnd"/>
      <w:r>
        <w:rPr>
          <w:rFonts w:ascii="Verdana" w:hAnsi="Verdana" w:cs="Verdana"/>
          <w:u w:color="0000FF"/>
        </w:rPr>
        <w:t xml:space="preserve"> </w:t>
      </w:r>
      <w:proofErr w:type="gramStart"/>
      <w:r>
        <w:rPr>
          <w:rFonts w:ascii="Verdana" w:hAnsi="Verdana" w:cs="Verdana"/>
          <w:u w:color="0000FF"/>
        </w:rPr>
        <w:t>in relazione agli</w:t>
      </w:r>
      <w:proofErr w:type="gramEnd"/>
      <w:r>
        <w:rPr>
          <w:rFonts w:ascii="Verdana" w:hAnsi="Verdana" w:cs="Verdana"/>
          <w:u w:color="0000FF"/>
        </w:rPr>
        <w:t xml:space="preserve"> artt. 39, 40 e 41 </w:t>
      </w:r>
      <w:proofErr w:type="spellStart"/>
      <w:r>
        <w:rPr>
          <w:rFonts w:ascii="Verdana" w:hAnsi="Verdana" w:cs="Verdana"/>
          <w:u w:color="0000FF"/>
        </w:rPr>
        <w:t>cost</w:t>
      </w:r>
      <w:proofErr w:type="spellEnd"/>
      <w:r>
        <w:rPr>
          <w:rFonts w:ascii="Verdana" w:hAnsi="Verdana" w:cs="Verdana"/>
          <w:u w:color="0000FF"/>
        </w:rPr>
        <w:t xml:space="preserve">., nonché del n. 5 del citato art. 360 per omessa, insufficiente e contraddittoria motivazione di punto decisivo della controversia per aver il Tribunale dapprima affermato che lo sciopero era conosciuto dal datore di lavoro e </w:t>
      </w:r>
      <w:proofErr w:type="gramStart"/>
      <w:r>
        <w:rPr>
          <w:rFonts w:ascii="Verdana" w:hAnsi="Verdana" w:cs="Verdana"/>
          <w:u w:color="0000FF"/>
        </w:rPr>
        <w:t>successivamente</w:t>
      </w:r>
      <w:proofErr w:type="gramEnd"/>
      <w:r>
        <w:rPr>
          <w:rFonts w:ascii="Verdana" w:hAnsi="Verdana" w:cs="Verdana"/>
          <w:u w:color="0000FF"/>
        </w:rPr>
        <w:t xml:space="preserve"> ritenuto che lo sciopero non era stato comunicato in modo tempestivo; a tale contraddizione si aggiunge la errata interpretazione della nozione di sciopero che non può essere considerato tale, se la sua esecuzione non sia stata portata a conoscenza del datore di lavoro; ha, inoltre, errato il Tribunale nell'affermare la legittimità dello sciopero, mentre tale legittimità doveva essere esclusa, perché mancava la causa dello sciopero, perché questo non era stato né deliberato né proclamato, perché non sussisteva la collettiva partecipazione alla forma di protesta che aveva interessato soltanto tre persone impiegate in un unico turno di lavoro, perché, infine, lo sciopero sarebbe stato attuato con violazione del principio di buona fede.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Col secondo mezzo la società denunzia violazione e falsa applicazione dell'art. 360, n. 3 </w:t>
      </w:r>
      <w:proofErr w:type="spellStart"/>
      <w:r>
        <w:rPr>
          <w:rFonts w:ascii="Verdana" w:hAnsi="Verdana" w:cs="Verdana"/>
          <w:u w:color="0000FF"/>
        </w:rPr>
        <w:t>c.p.c.</w:t>
      </w:r>
      <w:proofErr w:type="spellEnd"/>
      <w:r>
        <w:rPr>
          <w:rFonts w:ascii="Verdana" w:hAnsi="Verdana" w:cs="Verdana"/>
          <w:u w:color="0000FF"/>
        </w:rPr>
        <w:t xml:space="preserve"> </w:t>
      </w:r>
      <w:proofErr w:type="gramStart"/>
      <w:r>
        <w:rPr>
          <w:rFonts w:ascii="Verdana" w:hAnsi="Verdana" w:cs="Verdana"/>
          <w:u w:color="0000FF"/>
        </w:rPr>
        <w:t>in relazione agli</w:t>
      </w:r>
      <w:proofErr w:type="gramEnd"/>
      <w:r>
        <w:rPr>
          <w:rFonts w:ascii="Verdana" w:hAnsi="Verdana" w:cs="Verdana"/>
          <w:u w:color="0000FF"/>
        </w:rPr>
        <w:t xml:space="preserve"> artt. 39 </w:t>
      </w:r>
      <w:proofErr w:type="spellStart"/>
      <w:r>
        <w:rPr>
          <w:rFonts w:ascii="Verdana" w:hAnsi="Verdana" w:cs="Verdana"/>
          <w:u w:color="0000FF"/>
        </w:rPr>
        <w:t>Cost</w:t>
      </w:r>
      <w:proofErr w:type="spellEnd"/>
      <w:r>
        <w:rPr>
          <w:rFonts w:ascii="Verdana" w:hAnsi="Verdana" w:cs="Verdana"/>
          <w:u w:color="0000FF"/>
        </w:rPr>
        <w:t xml:space="preserve">. e 1322 cod. civ. e al CCNL "Chimica e chimica farmaceutica", nonché art. 360 n. 5 </w:t>
      </w:r>
      <w:proofErr w:type="spellStart"/>
      <w:r>
        <w:rPr>
          <w:rFonts w:ascii="Verdana" w:hAnsi="Verdana" w:cs="Verdana"/>
          <w:u w:color="0000FF"/>
        </w:rPr>
        <w:t>c.p.c.</w:t>
      </w:r>
      <w:proofErr w:type="spellEnd"/>
      <w:r>
        <w:rPr>
          <w:rFonts w:ascii="Verdana" w:hAnsi="Verdana" w:cs="Verdana"/>
          <w:u w:color="0000FF"/>
        </w:rPr>
        <w:t xml:space="preserve"> per </w:t>
      </w:r>
      <w:proofErr w:type="gramStart"/>
      <w:r>
        <w:rPr>
          <w:rFonts w:ascii="Verdana" w:hAnsi="Verdana" w:cs="Verdana"/>
          <w:u w:color="0000FF"/>
        </w:rPr>
        <w:t>carenza</w:t>
      </w:r>
      <w:proofErr w:type="gramEnd"/>
      <w:r>
        <w:rPr>
          <w:rFonts w:ascii="Verdana" w:hAnsi="Verdana" w:cs="Verdana"/>
          <w:u w:color="0000FF"/>
        </w:rPr>
        <w:t xml:space="preserve"> assoluta di motivazione per aver il Tribunale erroneamente ritenuto sia che non sussistesse proporzione tra la mancanza e il licenziamento anche con riferimento alla sanzione disciplinare inflitta agli altri dipendenti sia per aver il Tribunale escluso la rilevanza dei precedenti che, a norma del contratto collettivo, sarebbe stati decisivi ai fini dell'applicazione del licenziamento anche per la ipotesi che l'abbandono del posto di lavoro si dovesse considerare come scorretto esercizio dello sciopero.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In ordine logico deve essere per prima esaminato il ricorso della società </w:t>
      </w:r>
      <w:proofErr w:type="spellStart"/>
      <w:r>
        <w:rPr>
          <w:rFonts w:ascii="Verdana" w:hAnsi="Verdana" w:cs="Verdana"/>
          <w:u w:color="0000FF"/>
        </w:rPr>
        <w:t>Olin</w:t>
      </w:r>
      <w:proofErr w:type="spellEnd"/>
      <w:r>
        <w:rPr>
          <w:rFonts w:ascii="Verdana" w:hAnsi="Verdana" w:cs="Verdana"/>
          <w:u w:color="0000FF"/>
        </w:rPr>
        <w:t xml:space="preserve"> Winchester che, pur essendo incidentale rispetto al ricorso del Perna, preventivamente proposto, pone la questione pregiudiziale di merito riguardante la legittimità dello sciopero e, per conseguenza, la legittimità del licenziamento del Perna, il quale, con il proprio ricorso principale, lamenta </w:t>
      </w:r>
      <w:proofErr w:type="gramStart"/>
      <w:r>
        <w:rPr>
          <w:rFonts w:ascii="Verdana" w:hAnsi="Verdana" w:cs="Verdana"/>
          <w:u w:color="0000FF"/>
        </w:rPr>
        <w:t xml:space="preserve">la </w:t>
      </w:r>
      <w:proofErr w:type="gramEnd"/>
      <w:r>
        <w:rPr>
          <w:rFonts w:ascii="Verdana" w:hAnsi="Verdana" w:cs="Verdana"/>
          <w:u w:color="0000FF"/>
        </w:rPr>
        <w:t>erronea liquidazione del danno derivante dal suddetto licenziamento.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La legittimità di quest'ultimo è stata esclusa dal giudice dell'appello il quale ha ritenuto che il Perna non aveva arbitrariamente abbandonato il posto di lavoro (in tali sensi si era espressa la motivazione del provvedimento espulsivo), ma aveva, invece, attuato insieme con "qualche altro operaio" addetto al reparto, una forma di sciopero che </w:t>
      </w:r>
      <w:proofErr w:type="gramStart"/>
      <w:r>
        <w:rPr>
          <w:rFonts w:ascii="Verdana" w:hAnsi="Verdana" w:cs="Verdana"/>
          <w:u w:color="0000FF"/>
        </w:rPr>
        <w:t xml:space="preserve">si </w:t>
      </w:r>
      <w:proofErr w:type="gramEnd"/>
      <w:r>
        <w:rPr>
          <w:rFonts w:ascii="Verdana" w:hAnsi="Verdana" w:cs="Verdana"/>
          <w:u w:color="0000FF"/>
        </w:rPr>
        <w:t xml:space="preserve">inseriva nel programma di agitazioni dirette a conseguire una diversa regolamentazione delle pause. Ora, disattendendosi le altre non pertinenti e giuridicamente infondate censure della ricorrente società, (secondo la quale lo sciopero dovrebbe essere ritenuto illegittimo perché non proclamato dalle organizzazioni sindacali di categoria né tempestivamente comunicato al datore di lavoro) e rilevandosi, altresì, che, contrariamente a quanto affermato dal Tribunale, l'esercizio del diritto di sciopero non può ritenersi praticato in forma di scorretta per il solo fatto che si era omesso di darne tempestiva comunicazione al datore di lavoro, dovendo, invece, la scorrettezza delle </w:t>
      </w:r>
      <w:proofErr w:type="gramStart"/>
      <w:r>
        <w:rPr>
          <w:rFonts w:ascii="Verdana" w:hAnsi="Verdana" w:cs="Verdana"/>
          <w:u w:color="0000FF"/>
        </w:rPr>
        <w:t>modalità</w:t>
      </w:r>
      <w:proofErr w:type="gramEnd"/>
      <w:r>
        <w:rPr>
          <w:rFonts w:ascii="Verdana" w:hAnsi="Verdana" w:cs="Verdana"/>
          <w:u w:color="0000FF"/>
        </w:rPr>
        <w:t xml:space="preserve"> di esercizio dello sciopero essere apprezzata (ed il Tribunale non lo ha rilevato) o con riguardo all'abuso del diritto o con riguardo alla lesione di beni primari, </w:t>
      </w:r>
      <w:proofErr w:type="spellStart"/>
      <w:r>
        <w:rPr>
          <w:rFonts w:ascii="Verdana" w:hAnsi="Verdana" w:cs="Verdana"/>
          <w:u w:color="0000FF"/>
        </w:rPr>
        <w:t>prioristicamente</w:t>
      </w:r>
      <w:proofErr w:type="spellEnd"/>
      <w:r>
        <w:rPr>
          <w:rFonts w:ascii="Verdana" w:hAnsi="Verdana" w:cs="Verdana"/>
          <w:u w:color="0000FF"/>
        </w:rPr>
        <w:t xml:space="preserve"> o pariteticamente tutelati dalla Costituzione, va osservato che le censure della società ricorrente colgono nel segno allorché imputano al Tribunale di aver trascurato di accertare, nonostante ne fosse stato richiesto, se l'astensione dal lavoro fosse stata concordata collettivamente per la tutela di un interesse collettivo.</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Se è vero, infatti, che l'attuazione dello sciopero non richiede una formale proclamazione né una preventiva comunicazione al datore di lavoro (sentenze N. 2840 e n. 4260 del 1984), salva </w:t>
      </w:r>
      <w:proofErr w:type="gramStart"/>
      <w:r>
        <w:rPr>
          <w:rFonts w:ascii="Verdana" w:hAnsi="Verdana" w:cs="Verdana"/>
          <w:u w:color="0000FF"/>
        </w:rPr>
        <w:t xml:space="preserve">la </w:t>
      </w:r>
      <w:proofErr w:type="gramEnd"/>
      <w:r>
        <w:rPr>
          <w:rFonts w:ascii="Verdana" w:hAnsi="Verdana" w:cs="Verdana"/>
          <w:u w:color="0000FF"/>
        </w:rPr>
        <w:t xml:space="preserve">eventuale particolare disciplina del codice di autoregolamentazione e salva, in ogni caso, la valutazione della diversa </w:t>
      </w:r>
      <w:proofErr w:type="spellStart"/>
      <w:r>
        <w:rPr>
          <w:rFonts w:ascii="Verdana" w:hAnsi="Verdana" w:cs="Verdana"/>
          <w:u w:color="0000FF"/>
        </w:rPr>
        <w:t>offensività</w:t>
      </w:r>
      <w:proofErr w:type="spellEnd"/>
      <w:r>
        <w:rPr>
          <w:rFonts w:ascii="Verdana" w:hAnsi="Verdana" w:cs="Verdana"/>
          <w:u w:color="0000FF"/>
        </w:rPr>
        <w:t xml:space="preserve"> dello sciopero così detto "selvaggio", è, tuttavia, incontestabile che, costituendo lo sciopero un diritto individuale del lavoratore, suscettibile di collettivo esercizio, perché diretto alla tutela di un interesse collettivo, il suo esercizio richiede, comunque, che l'astensione totale o parziale del lavoro sia collettivamente concordata, a prescindere, quindi, da chi prende l'iniziativa della sua attuazione.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Ora, </w:t>
      </w:r>
      <w:proofErr w:type="gramStart"/>
      <w:r>
        <w:rPr>
          <w:rFonts w:ascii="Verdana" w:hAnsi="Verdana" w:cs="Verdana"/>
          <w:u w:color="0000FF"/>
        </w:rPr>
        <w:t xml:space="preserve">dalla </w:t>
      </w:r>
      <w:proofErr w:type="gramEnd"/>
      <w:r>
        <w:rPr>
          <w:rFonts w:ascii="Verdana" w:hAnsi="Verdana" w:cs="Verdana"/>
          <w:u w:color="0000FF"/>
        </w:rPr>
        <w:t xml:space="preserve">impugnata sentenza risulta che il Tribunale si è dilungato nell'accertare se lo sciopero fosse stato comunicato al datore di lavoro (pervenendo sul punto, ancorché non rivela, però, la erronea impostazione della questione), ma non ha svolto una approfondita indagine diretta ad accertare se effettivamente sussistesse una situazione conflittuale implicante la tutela di un interesse collettivo. </w:t>
      </w:r>
      <w:proofErr w:type="gramStart"/>
      <w:r>
        <w:rPr>
          <w:rFonts w:ascii="Verdana" w:hAnsi="Verdana" w:cs="Verdana"/>
          <w:u w:color="0000FF"/>
        </w:rPr>
        <w:t>(Il</w:t>
      </w:r>
      <w:proofErr w:type="gramEnd"/>
      <w:r>
        <w:rPr>
          <w:rFonts w:ascii="Verdana" w:hAnsi="Verdana" w:cs="Verdana"/>
          <w:u w:color="0000FF"/>
        </w:rPr>
        <w:t xml:space="preserve"> Tribunale non ha, infatti, chiarito quale fosse la regolamentazione delle "pause" e quali fossero state le rivendicazioni dei lavoratori) e soprattutto se vi fosse stata o meno un'astensione dal lavoro collettivamente concordata. Sembra, invero, potersi escludere, alla stregua del materiale probatorio utilizzato dal Tribunale (il quale </w:t>
      </w:r>
      <w:proofErr w:type="gramStart"/>
      <w:r>
        <w:rPr>
          <w:rFonts w:ascii="Verdana" w:hAnsi="Verdana" w:cs="Verdana"/>
          <w:u w:color="0000FF"/>
        </w:rPr>
        <w:t xml:space="preserve">lo </w:t>
      </w:r>
      <w:proofErr w:type="gramEnd"/>
      <w:r>
        <w:rPr>
          <w:rFonts w:ascii="Verdana" w:hAnsi="Verdana" w:cs="Verdana"/>
          <w:u w:color="0000FF"/>
        </w:rPr>
        <w:t xml:space="preserve">ha ricavato da altro processo), che sussistesse una situazione di conflittualità collettiva (non è stato, infatti, accertato se il datore di lavoro avesse soppresso o modificato il regime delle pause e delle sostituzioni) ed è, inoltre, rimasto incerto se "qualche altro operaio" avesse voluto aderire allo sciopero proclamato dal Perna ovvero avesse solo avuto intenzione di fruire della pausa congiuntamente e simultaneamente con gli altri operai i quali, per accordo nazionale, ne dovevano fruire a turno individuale, previa sostituzione. E non vi è dubbio che l'indagine posta nella formulata </w:t>
      </w:r>
      <w:proofErr w:type="gramStart"/>
      <w:r>
        <w:rPr>
          <w:rFonts w:ascii="Verdana" w:hAnsi="Verdana" w:cs="Verdana"/>
          <w:u w:color="0000FF"/>
        </w:rPr>
        <w:t>alternativa</w:t>
      </w:r>
      <w:proofErr w:type="gramEnd"/>
      <w:r>
        <w:rPr>
          <w:rFonts w:ascii="Verdana" w:hAnsi="Verdana" w:cs="Verdana"/>
          <w:u w:color="0000FF"/>
        </w:rPr>
        <w:t xml:space="preserve"> si sarebbe resa necessaria in considerazione del fatto che la durata dello sciopero si era protratto per il tempo riservato alla pausa.</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Le considerazioni fin qui esposte sorreggono l'accoglimento del primo motivo di ricorso della società </w:t>
      </w:r>
      <w:proofErr w:type="spellStart"/>
      <w:r>
        <w:rPr>
          <w:rFonts w:ascii="Verdana" w:hAnsi="Verdana" w:cs="Verdana"/>
          <w:u w:color="0000FF"/>
        </w:rPr>
        <w:t>Olin</w:t>
      </w:r>
      <w:proofErr w:type="spellEnd"/>
      <w:r>
        <w:rPr>
          <w:rFonts w:ascii="Verdana" w:hAnsi="Verdana" w:cs="Verdana"/>
          <w:u w:color="0000FF"/>
        </w:rPr>
        <w:t xml:space="preserve"> Winchester </w:t>
      </w:r>
      <w:proofErr w:type="gramStart"/>
      <w:r>
        <w:rPr>
          <w:rFonts w:ascii="Verdana" w:hAnsi="Verdana" w:cs="Verdana"/>
          <w:u w:color="0000FF"/>
        </w:rPr>
        <w:t>ed</w:t>
      </w:r>
      <w:proofErr w:type="gramEnd"/>
      <w:r>
        <w:rPr>
          <w:rFonts w:ascii="Verdana" w:hAnsi="Verdana" w:cs="Verdana"/>
          <w:u w:color="0000FF"/>
        </w:rPr>
        <w:t xml:space="preserve"> in esso restano assorbite le censure sollevate col secondo motivo del medesimo ricorso, nonché quelle dedotte nei due motivi del ricorso principale del Perna.</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In conseguenza la causa, previa cassazione della sentenza impugnata, va rinviata ad altro giudice il quale, nel riesaminare la controversia, terrà conto delle ragioni esposte in motivazione e provvederà anche </w:t>
      </w:r>
      <w:proofErr w:type="gramStart"/>
      <w:r>
        <w:rPr>
          <w:rFonts w:ascii="Verdana" w:hAnsi="Verdana" w:cs="Verdana"/>
          <w:u w:color="0000FF"/>
        </w:rPr>
        <w:t>in ordine alle</w:t>
      </w:r>
      <w:proofErr w:type="gramEnd"/>
      <w:r>
        <w:rPr>
          <w:rFonts w:ascii="Verdana" w:hAnsi="Verdana" w:cs="Verdana"/>
          <w:u w:color="0000FF"/>
        </w:rPr>
        <w:t xml:space="preserve"> spese di questo giudizio di cassazione.</w:t>
      </w:r>
    </w:p>
    <w:p w:rsidR="005E1F5B" w:rsidRDefault="005E1F5B" w:rsidP="005E1F5B">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P.Q.M.</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 xml:space="preserve">La Corte riunisce i ricorsi; accoglie il primo motivo del ricorso incidentale della società </w:t>
      </w:r>
      <w:proofErr w:type="spellStart"/>
      <w:r>
        <w:rPr>
          <w:rFonts w:ascii="Verdana" w:hAnsi="Verdana" w:cs="Verdana"/>
          <w:u w:color="0000FF"/>
        </w:rPr>
        <w:t>Olin</w:t>
      </w:r>
      <w:proofErr w:type="spellEnd"/>
      <w:r>
        <w:rPr>
          <w:rFonts w:ascii="Verdana" w:hAnsi="Verdana" w:cs="Verdana"/>
          <w:u w:color="0000FF"/>
        </w:rPr>
        <w:t xml:space="preserve"> Winchester, assorbito il secondo motivo del medesimo ricorso </w:t>
      </w:r>
      <w:proofErr w:type="gramStart"/>
      <w:r>
        <w:rPr>
          <w:rFonts w:ascii="Verdana" w:hAnsi="Verdana" w:cs="Verdana"/>
          <w:u w:color="0000FF"/>
        </w:rPr>
        <w:t>ed</w:t>
      </w:r>
      <w:proofErr w:type="gramEnd"/>
      <w:r>
        <w:rPr>
          <w:rFonts w:ascii="Verdana" w:hAnsi="Verdana" w:cs="Verdana"/>
          <w:u w:color="0000FF"/>
        </w:rPr>
        <w:t xml:space="preserve"> assorbito altresì il ricorso principale del Perna; cassa la sentenza impugnata e rinvia al Tribunale di Latina anche per le spese di questo giudizio di cassazione.</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Roma, 4 febbraio 1987.</w:t>
      </w:r>
    </w:p>
    <w:p w:rsidR="005E1F5B" w:rsidRDefault="005E1F5B" w:rsidP="005E1F5B">
      <w:pPr>
        <w:widowControl w:val="0"/>
        <w:autoSpaceDE w:val="0"/>
        <w:autoSpaceDN w:val="0"/>
        <w:adjustRightInd w:val="0"/>
        <w:jc w:val="both"/>
        <w:rPr>
          <w:rFonts w:ascii="Verdana" w:hAnsi="Verdana" w:cs="Verdana"/>
          <w:u w:color="0000FF"/>
        </w:rPr>
      </w:pPr>
      <w:r>
        <w:rPr>
          <w:rFonts w:ascii="Verdana" w:hAnsi="Verdana" w:cs="Verdana"/>
          <w:u w:color="0000FF"/>
        </w:rPr>
        <w:t>DEPOSITATA IN CANCELLERIA IL 8 AGOSTO 1987</w:t>
      </w:r>
    </w:p>
    <w:p w:rsidR="005E1F5B" w:rsidRDefault="005E1F5B" w:rsidP="005E1F5B">
      <w:pPr>
        <w:widowControl w:val="0"/>
        <w:autoSpaceDE w:val="0"/>
        <w:autoSpaceDN w:val="0"/>
        <w:adjustRightInd w:val="0"/>
        <w:rPr>
          <w:rFonts w:ascii="Verdana" w:hAnsi="Verdana" w:cs="Verdana"/>
          <w:u w:color="0000FF"/>
        </w:rPr>
      </w:pPr>
    </w:p>
    <w:p w:rsidR="005E1F5B" w:rsidRDefault="005E1F5B" w:rsidP="005E1F5B">
      <w:pPr>
        <w:widowControl w:val="0"/>
        <w:autoSpaceDE w:val="0"/>
        <w:autoSpaceDN w:val="0"/>
        <w:adjustRightInd w:val="0"/>
        <w:rPr>
          <w:rFonts w:ascii="Verdana" w:hAnsi="Verdana" w:cs="Verdana"/>
          <w:u w:color="0000FF"/>
        </w:rPr>
      </w:pPr>
    </w:p>
    <w:p w:rsidR="005E1F5B" w:rsidRDefault="005E1F5B" w:rsidP="005E1F5B">
      <w:pPr>
        <w:widowControl w:val="0"/>
        <w:autoSpaceDE w:val="0"/>
        <w:autoSpaceDN w:val="0"/>
        <w:adjustRightInd w:val="0"/>
        <w:rPr>
          <w:rFonts w:ascii="Verdana" w:hAnsi="Verdana" w:cs="Verdana"/>
          <w:u w:color="0000FF"/>
        </w:rPr>
      </w:pPr>
      <w:r>
        <w:rPr>
          <w:rFonts w:ascii="Verdana" w:hAnsi="Verdana" w:cs="Verdana"/>
          <w:u w:color="0000FF"/>
        </w:rPr>
        <w:t xml:space="preserve">Copyright 2013 </w:t>
      </w:r>
      <w:proofErr w:type="spellStart"/>
      <w:r>
        <w:rPr>
          <w:rFonts w:ascii="Verdana" w:hAnsi="Verdana" w:cs="Verdana"/>
          <w:u w:color="0000FF"/>
        </w:rPr>
        <w:t>Wolters</w:t>
      </w:r>
      <w:proofErr w:type="spellEnd"/>
      <w:r>
        <w:rPr>
          <w:rFonts w:ascii="Verdana" w:hAnsi="Verdana" w:cs="Verdana"/>
          <w:u w:color="0000FF"/>
        </w:rPr>
        <w:t xml:space="preserve"> </w:t>
      </w:r>
      <w:proofErr w:type="spellStart"/>
      <w:r>
        <w:rPr>
          <w:rFonts w:ascii="Verdana" w:hAnsi="Verdana" w:cs="Verdana"/>
          <w:u w:color="0000FF"/>
        </w:rPr>
        <w:t>Kluwer</w:t>
      </w:r>
      <w:proofErr w:type="spellEnd"/>
      <w:r>
        <w:rPr>
          <w:rFonts w:ascii="Verdana" w:hAnsi="Verdana" w:cs="Verdana"/>
          <w:u w:color="0000FF"/>
        </w:rPr>
        <w:t xml:space="preserve"> Italia </w:t>
      </w:r>
      <w:proofErr w:type="spellStart"/>
      <w:r>
        <w:rPr>
          <w:rFonts w:ascii="Verdana" w:hAnsi="Verdana" w:cs="Verdana"/>
          <w:u w:color="0000FF"/>
        </w:rPr>
        <w:t>Srl</w:t>
      </w:r>
      <w:proofErr w:type="spellEnd"/>
      <w:r>
        <w:rPr>
          <w:rFonts w:ascii="Verdana" w:hAnsi="Verdana" w:cs="Verdana"/>
          <w:u w:color="0000FF"/>
        </w:rPr>
        <w:t xml:space="preserve"> - Tutti i diritti riservati</w:t>
      </w:r>
    </w:p>
    <w:p w:rsidR="00BD17B6" w:rsidRDefault="005E1F5B" w:rsidP="005E1F5B">
      <w:r>
        <w:rPr>
          <w:rFonts w:ascii="Verdana" w:hAnsi="Verdana" w:cs="Verdana"/>
          <w:u w:color="0000FF"/>
        </w:rPr>
        <w:t xml:space="preserve">UTET Giuridica® è un marchio registrato e concesso in licenza da De Agostini Editore S.p.A. a </w:t>
      </w:r>
      <w:proofErr w:type="spellStart"/>
      <w:r>
        <w:rPr>
          <w:rFonts w:ascii="Verdana" w:hAnsi="Verdana" w:cs="Verdana"/>
          <w:u w:color="0000FF"/>
        </w:rPr>
        <w:t>Wolters</w:t>
      </w:r>
      <w:proofErr w:type="spellEnd"/>
      <w:r>
        <w:rPr>
          <w:rFonts w:ascii="Verdana" w:hAnsi="Verdana" w:cs="Verdana"/>
          <w:u w:color="0000FF"/>
        </w:rPr>
        <w:t xml:space="preserve"> </w:t>
      </w:r>
      <w:proofErr w:type="spellStart"/>
      <w:r>
        <w:rPr>
          <w:rFonts w:ascii="Verdana" w:hAnsi="Verdana" w:cs="Verdana"/>
          <w:u w:color="0000FF"/>
        </w:rPr>
        <w:t>Kluwer</w:t>
      </w:r>
      <w:proofErr w:type="spellEnd"/>
      <w:r>
        <w:rPr>
          <w:rFonts w:ascii="Verdana" w:hAnsi="Verdana" w:cs="Verdana"/>
          <w:u w:color="0000FF"/>
        </w:rPr>
        <w:t xml:space="preserve"> Italia S.r.l.</w:t>
      </w:r>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F5B"/>
    <w:rsid w:val="005E1F5B"/>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2264</Words>
  <Characters>12908</Characters>
  <Application>Microsoft Macintosh Word</Application>
  <DocSecurity>0</DocSecurity>
  <Lines>107</Lines>
  <Paragraphs>30</Paragraphs>
  <ScaleCrop>false</ScaleCrop>
  <Company>.</Company>
  <LinksUpToDate>false</LinksUpToDate>
  <CharactersWithSpaces>15142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2015-12-02T17:16:00Z</dcterms:created>
  <dcterms:modified xsi:type="dcterms:W3CDTF">2015-12-02T17:18:00Z</dcterms:modified>
</cp:coreProperties>
</file>