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F61EA0" w14:textId="77777777" w:rsidR="00B625EE" w:rsidRPr="00A74249" w:rsidRDefault="00B625EE" w:rsidP="00B625EE">
      <w:pPr>
        <w:spacing w:after="0"/>
        <w:jc w:val="center"/>
        <w:rPr>
          <w:rFonts w:cstheme="minorHAnsi"/>
          <w:b/>
          <w:sz w:val="48"/>
        </w:rPr>
      </w:pPr>
      <w:r w:rsidRPr="00A74249">
        <w:rPr>
          <w:rFonts w:cstheme="minorHAnsi"/>
          <w:b/>
          <w:sz w:val="48"/>
        </w:rPr>
        <w:t>Statistica I</w:t>
      </w:r>
    </w:p>
    <w:p w14:paraId="5E01C5E0" w14:textId="77777777" w:rsidR="00B625EE" w:rsidRPr="00A74249" w:rsidRDefault="00B625EE" w:rsidP="00B625EE">
      <w:pPr>
        <w:spacing w:after="0"/>
        <w:jc w:val="center"/>
        <w:rPr>
          <w:rFonts w:cstheme="minorHAnsi"/>
          <w:i/>
          <w:sz w:val="24"/>
        </w:rPr>
      </w:pPr>
      <w:r w:rsidRPr="00A74249">
        <w:rPr>
          <w:rFonts w:cstheme="minorHAnsi"/>
          <w:i/>
          <w:sz w:val="24"/>
        </w:rPr>
        <w:t>A.A 20</w:t>
      </w:r>
      <w:r w:rsidR="0064772E" w:rsidRPr="00A74249">
        <w:rPr>
          <w:rFonts w:cstheme="minorHAnsi"/>
          <w:i/>
          <w:sz w:val="24"/>
        </w:rPr>
        <w:t>20</w:t>
      </w:r>
      <w:r w:rsidRPr="00A74249">
        <w:rPr>
          <w:rFonts w:cstheme="minorHAnsi"/>
          <w:i/>
          <w:sz w:val="24"/>
        </w:rPr>
        <w:t>-20</w:t>
      </w:r>
      <w:r w:rsidR="0064772E" w:rsidRPr="00A74249">
        <w:rPr>
          <w:rFonts w:cstheme="minorHAnsi"/>
          <w:i/>
          <w:sz w:val="24"/>
        </w:rPr>
        <w:t>21</w:t>
      </w:r>
    </w:p>
    <w:p w14:paraId="051115D8" w14:textId="77777777" w:rsidR="00B625EE" w:rsidRPr="00A74249" w:rsidRDefault="00B625EE" w:rsidP="00B625EE">
      <w:pPr>
        <w:spacing w:after="0"/>
        <w:jc w:val="center"/>
        <w:rPr>
          <w:rFonts w:cstheme="minorHAnsi"/>
          <w:b/>
          <w:sz w:val="28"/>
        </w:rPr>
      </w:pPr>
    </w:p>
    <w:p w14:paraId="7B7FAF6B" w14:textId="77777777" w:rsidR="00B625EE" w:rsidRPr="00A74249" w:rsidRDefault="00B625EE" w:rsidP="00B625EE">
      <w:pPr>
        <w:spacing w:after="0"/>
        <w:jc w:val="center"/>
        <w:rPr>
          <w:rFonts w:cstheme="minorHAnsi"/>
          <w:b/>
          <w:sz w:val="28"/>
        </w:rPr>
      </w:pPr>
      <w:r w:rsidRPr="00A74249">
        <w:rPr>
          <w:rFonts w:cstheme="minorHAnsi"/>
          <w:b/>
          <w:sz w:val="28"/>
        </w:rPr>
        <w:t>ESERCITAZIONE 1</w:t>
      </w:r>
    </w:p>
    <w:p w14:paraId="6C79A5A9" w14:textId="77777777" w:rsidR="00B625EE" w:rsidRPr="00A74249" w:rsidRDefault="0064772E" w:rsidP="00B625EE">
      <w:pPr>
        <w:spacing w:after="0"/>
        <w:jc w:val="center"/>
        <w:rPr>
          <w:rFonts w:cstheme="minorHAnsi"/>
          <w:i/>
          <w:iCs/>
          <w:color w:val="333333"/>
          <w:sz w:val="18"/>
          <w:szCs w:val="18"/>
          <w:shd w:val="clear" w:color="auto" w:fill="FFFFFF"/>
        </w:rPr>
      </w:pPr>
      <w:r w:rsidRPr="00A74249">
        <w:rPr>
          <w:rFonts w:cstheme="minorHAnsi"/>
          <w:i/>
          <w:iCs/>
          <w:color w:val="333333"/>
          <w:sz w:val="20"/>
          <w:szCs w:val="20"/>
          <w:shd w:val="clear" w:color="auto" w:fill="FFFFFF"/>
        </w:rPr>
        <w:t>Distribuzione di un carattere e sua rappresentazione</w:t>
      </w:r>
    </w:p>
    <w:p w14:paraId="11D54619" w14:textId="77777777" w:rsidR="009E51EF" w:rsidRPr="00A74249" w:rsidRDefault="009E51EF" w:rsidP="00B625EE">
      <w:pPr>
        <w:spacing w:after="0"/>
        <w:jc w:val="center"/>
        <w:rPr>
          <w:rFonts w:cstheme="minorHAnsi"/>
          <w:color w:val="333333"/>
          <w:sz w:val="18"/>
          <w:szCs w:val="18"/>
          <w:shd w:val="clear" w:color="auto" w:fill="FFFFFF"/>
        </w:rPr>
      </w:pPr>
    </w:p>
    <w:p w14:paraId="3DEEF0BE" w14:textId="77777777" w:rsidR="009E51EF" w:rsidRPr="00A74249" w:rsidRDefault="009E51EF" w:rsidP="00B625EE">
      <w:pPr>
        <w:spacing w:after="0"/>
        <w:jc w:val="center"/>
        <w:rPr>
          <w:rFonts w:cstheme="minorHAnsi"/>
          <w:color w:val="333333"/>
          <w:sz w:val="18"/>
          <w:szCs w:val="18"/>
          <w:shd w:val="clear" w:color="auto" w:fill="FFFFFF"/>
        </w:rPr>
      </w:pPr>
    </w:p>
    <w:p w14:paraId="129683B1" w14:textId="77777777" w:rsidR="009E51EF" w:rsidRPr="00A74249" w:rsidRDefault="009E51EF" w:rsidP="00B625EE">
      <w:pPr>
        <w:spacing w:after="0"/>
        <w:jc w:val="center"/>
        <w:rPr>
          <w:rFonts w:cstheme="minorHAnsi"/>
          <w:b/>
          <w:sz w:val="28"/>
        </w:rPr>
      </w:pPr>
    </w:p>
    <w:p w14:paraId="3346C889" w14:textId="77777777" w:rsidR="00B625EE" w:rsidRPr="00A74249" w:rsidRDefault="00C27F2E" w:rsidP="00C27F2E">
      <w:pPr>
        <w:pStyle w:val="Paragrafoelenco"/>
        <w:numPr>
          <w:ilvl w:val="0"/>
          <w:numId w:val="23"/>
        </w:numPr>
        <w:autoSpaceDE w:val="0"/>
        <w:autoSpaceDN w:val="0"/>
        <w:adjustRightInd w:val="0"/>
        <w:rPr>
          <w:rFonts w:cstheme="minorHAnsi"/>
          <w:bCs/>
          <w:sz w:val="20"/>
          <w:szCs w:val="20"/>
        </w:rPr>
      </w:pPr>
      <w:r w:rsidRPr="00A74249">
        <w:rPr>
          <w:rFonts w:cstheme="minorHAnsi"/>
          <w:b/>
          <w:sz w:val="20"/>
          <w:szCs w:val="20"/>
        </w:rPr>
        <w:t>Si consideri la seguente tabella relativa alle distribuzioni di frequenza (in migliaia) di due Popolazioni per classi di età.</w:t>
      </w:r>
    </w:p>
    <w:p w14:paraId="3D880231" w14:textId="77777777" w:rsidR="00B625EE" w:rsidRPr="00A74249" w:rsidRDefault="00B625EE" w:rsidP="00B625EE">
      <w:pPr>
        <w:pStyle w:val="Paragrafoelenco"/>
        <w:autoSpaceDE w:val="0"/>
        <w:autoSpaceDN w:val="0"/>
        <w:adjustRightInd w:val="0"/>
        <w:ind w:left="426"/>
        <w:rPr>
          <w:rFonts w:cstheme="minorHAnsi"/>
          <w:bCs/>
          <w:sz w:val="24"/>
          <w:szCs w:val="24"/>
        </w:rPr>
      </w:pPr>
    </w:p>
    <w:p w14:paraId="25C8E426" w14:textId="77777777" w:rsidR="00B625EE" w:rsidRPr="00A74249" w:rsidRDefault="00C27F2E" w:rsidP="00C27F2E">
      <w:pPr>
        <w:pStyle w:val="Paragrafoelenco"/>
        <w:autoSpaceDE w:val="0"/>
        <w:autoSpaceDN w:val="0"/>
        <w:adjustRightInd w:val="0"/>
        <w:ind w:left="426"/>
        <w:jc w:val="center"/>
        <w:rPr>
          <w:rFonts w:cstheme="minorHAnsi"/>
          <w:bCs/>
          <w:sz w:val="24"/>
          <w:szCs w:val="24"/>
        </w:rPr>
      </w:pPr>
      <w:r w:rsidRPr="00A74249">
        <w:rPr>
          <w:rFonts w:cstheme="minorHAnsi"/>
          <w:noProof/>
        </w:rPr>
        <w:drawing>
          <wp:inline distT="0" distB="0" distL="0" distR="0" wp14:anchorId="72F9AF95" wp14:editId="6FD1D293">
            <wp:extent cx="3117262" cy="1123799"/>
            <wp:effectExtent l="0" t="0" r="6985" b="63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4492" b="-1"/>
                    <a:stretch/>
                  </pic:blipFill>
                  <pic:spPr bwMode="auto">
                    <a:xfrm>
                      <a:off x="0" y="0"/>
                      <a:ext cx="3141172" cy="11324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E5512F" w14:textId="77777777" w:rsidR="00C27F2E" w:rsidRPr="00A74249" w:rsidRDefault="00C27F2E" w:rsidP="00C27F2E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1"/>
          <w:szCs w:val="21"/>
          <w:lang w:eastAsia="it-IT"/>
        </w:rPr>
      </w:pPr>
      <w:r w:rsidRPr="00A74249">
        <w:rPr>
          <w:rFonts w:eastAsia="Times New Roman" w:cstheme="minorHAnsi"/>
          <w:color w:val="333333"/>
          <w:sz w:val="21"/>
          <w:szCs w:val="21"/>
          <w:lang w:eastAsia="it-IT"/>
        </w:rPr>
        <w:t>Indicare la % della Pop. 1 che un'età minore o uguale a 50 anni</w:t>
      </w:r>
    </w:p>
    <w:p w14:paraId="46684793" w14:textId="77777777" w:rsidR="00C27F2E" w:rsidRPr="00A74249" w:rsidRDefault="00C27F2E" w:rsidP="00C27F2E">
      <w:pPr>
        <w:spacing w:before="100" w:beforeAutospacing="1" w:after="100" w:afterAutospacing="1" w:line="240" w:lineRule="auto"/>
        <w:ind w:left="720"/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</w:pPr>
      <w:r w:rsidRPr="00A74249"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>[Si ottiene calcolando la frequenza relativa cumulata delle prime due classi (800+</w:t>
      </w:r>
      <w:proofErr w:type="gramStart"/>
      <w:r w:rsidRPr="00A74249"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>1200)/</w:t>
      </w:r>
      <w:proofErr w:type="gramEnd"/>
      <w:r w:rsidRPr="00A74249"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>3000=66,7%]</w:t>
      </w:r>
    </w:p>
    <w:p w14:paraId="298EA187" w14:textId="77777777" w:rsidR="00C27F2E" w:rsidRPr="00A74249" w:rsidRDefault="00432A8F" w:rsidP="00C27F2E">
      <w:pPr>
        <w:pStyle w:val="Paragrafoelenco"/>
        <w:numPr>
          <w:ilvl w:val="0"/>
          <w:numId w:val="24"/>
        </w:num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1"/>
          <w:szCs w:val="21"/>
          <w:lang w:eastAsia="it-IT"/>
        </w:rPr>
      </w:pPr>
      <w:r w:rsidRPr="00A74249">
        <w:rPr>
          <w:rFonts w:eastAsia="Times New Roman" w:cstheme="minorHAnsi"/>
          <w:color w:val="333333"/>
          <w:sz w:val="21"/>
          <w:szCs w:val="21"/>
          <w:lang w:eastAsia="it-IT"/>
        </w:rPr>
        <w:t>La</w:t>
      </w:r>
      <w:r w:rsidR="00C27F2E" w:rsidRPr="00A74249">
        <w:rPr>
          <w:rFonts w:eastAsia="Times New Roman" w:cstheme="minorHAnsi"/>
          <w:color w:val="333333"/>
          <w:sz w:val="21"/>
          <w:szCs w:val="21"/>
          <w:lang w:eastAsia="it-IT"/>
        </w:rPr>
        <w:t xml:space="preserve"> % di persone nella classe di età 25-50 </w:t>
      </w:r>
      <w:r w:rsidRPr="00A74249">
        <w:rPr>
          <w:rFonts w:eastAsia="Times New Roman" w:cstheme="minorHAnsi"/>
          <w:color w:val="333333"/>
          <w:sz w:val="21"/>
          <w:szCs w:val="21"/>
          <w:lang w:eastAsia="it-IT"/>
        </w:rPr>
        <w:t xml:space="preserve">nelle due popolazioni </w:t>
      </w:r>
      <w:r w:rsidR="00C27F2E" w:rsidRPr="00A74249">
        <w:rPr>
          <w:rFonts w:eastAsia="Times New Roman" w:cstheme="minorHAnsi"/>
          <w:color w:val="333333"/>
          <w:sz w:val="21"/>
          <w:szCs w:val="21"/>
          <w:lang w:eastAsia="it-IT"/>
        </w:rPr>
        <w:t>è la stessa</w:t>
      </w:r>
      <w:r w:rsidRPr="00A74249">
        <w:rPr>
          <w:rFonts w:eastAsia="Times New Roman" w:cstheme="minorHAnsi"/>
          <w:color w:val="333333"/>
          <w:sz w:val="21"/>
          <w:szCs w:val="21"/>
          <w:lang w:eastAsia="it-IT"/>
        </w:rPr>
        <w:t>?</w:t>
      </w:r>
    </w:p>
    <w:p w14:paraId="5FD78AB0" w14:textId="77777777" w:rsidR="00C27F2E" w:rsidRPr="00A74249" w:rsidRDefault="00C27F2E" w:rsidP="00C27F2E">
      <w:pPr>
        <w:spacing w:before="100" w:beforeAutospacing="1" w:after="100" w:afterAutospacing="1" w:line="240" w:lineRule="auto"/>
        <w:ind w:left="720"/>
        <w:rPr>
          <w:rFonts w:eastAsia="Times New Roman" w:cstheme="minorHAnsi"/>
          <w:color w:val="333333"/>
          <w:sz w:val="21"/>
          <w:szCs w:val="21"/>
          <w:lang w:eastAsia="it-IT"/>
        </w:rPr>
      </w:pPr>
      <w:r w:rsidRPr="00A74249"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>[Falso. Sebbene la frequenza assoluta sia la stessa (#1200) la frequenza relativa della classe nelle due popolazioni è differente (nella Pop1 abbiamo 1200/3000=0,4=40% mentre nella Pop.2 1200/5000=0,24=24%]</w:t>
      </w:r>
      <w:r w:rsidRPr="00A74249">
        <w:rPr>
          <w:rFonts w:eastAsia="Times New Roman" w:cstheme="minorHAnsi"/>
          <w:color w:val="333333"/>
          <w:sz w:val="21"/>
          <w:szCs w:val="21"/>
          <w:lang w:eastAsia="it-IT"/>
        </w:rPr>
        <w:t xml:space="preserve"> </w:t>
      </w:r>
    </w:p>
    <w:p w14:paraId="6AF06930" w14:textId="77777777" w:rsidR="00432A8F" w:rsidRPr="00A74249" w:rsidRDefault="00432A8F" w:rsidP="00432A8F">
      <w:pPr>
        <w:pStyle w:val="Paragrafoelenco"/>
        <w:numPr>
          <w:ilvl w:val="0"/>
          <w:numId w:val="24"/>
        </w:numPr>
        <w:spacing w:before="100" w:beforeAutospacing="1" w:after="100" w:afterAutospacing="1" w:line="240" w:lineRule="auto"/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</w:pPr>
      <w:r w:rsidRPr="00A74249">
        <w:rPr>
          <w:rFonts w:eastAsia="Times New Roman" w:cstheme="minorHAnsi"/>
          <w:color w:val="333333"/>
          <w:sz w:val="21"/>
          <w:szCs w:val="21"/>
          <w:lang w:eastAsia="it-IT"/>
        </w:rPr>
        <w:t>La % di coloro che hanno un'età minore o uguale a 65 anni nella Pop1 è inferiore a quella della Pop2?</w:t>
      </w:r>
    </w:p>
    <w:p w14:paraId="24003BD1" w14:textId="77777777" w:rsidR="00432A8F" w:rsidRPr="00A74249" w:rsidRDefault="00432A8F" w:rsidP="00432A8F">
      <w:pPr>
        <w:pStyle w:val="Paragrafoelenco"/>
        <w:spacing w:before="100" w:beforeAutospacing="1" w:after="100" w:afterAutospacing="1" w:line="240" w:lineRule="auto"/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</w:pPr>
    </w:p>
    <w:p w14:paraId="380391A0" w14:textId="77777777" w:rsidR="00432A8F" w:rsidRPr="00A74249" w:rsidRDefault="00432A8F" w:rsidP="00432A8F">
      <w:pPr>
        <w:pStyle w:val="Paragrafoelenco"/>
        <w:spacing w:before="100" w:beforeAutospacing="1" w:after="100" w:afterAutospacing="1" w:line="240" w:lineRule="auto"/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</w:pPr>
      <w:r w:rsidRPr="00A74249"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>[Falso. La % di Pop1 con età inferiore o uguale a 65 anni si ottiene calcolando la frequenza relativa cumulata delle prime tre classi (800+1200+</w:t>
      </w:r>
      <w:proofErr w:type="gramStart"/>
      <w:r w:rsidRPr="00A74249"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>600)/</w:t>
      </w:r>
      <w:proofErr w:type="gramEnd"/>
      <w:r w:rsidRPr="00A74249"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>3000=87%, mentre nella Pop2 abbiamo (600+1200+2000)/5000=76%]</w:t>
      </w:r>
    </w:p>
    <w:p w14:paraId="7BF672A6" w14:textId="77777777" w:rsidR="00432A8F" w:rsidRPr="00A74249" w:rsidRDefault="00432A8F" w:rsidP="00432A8F">
      <w:pPr>
        <w:pStyle w:val="Paragrafoelenco"/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1"/>
          <w:szCs w:val="21"/>
          <w:lang w:eastAsia="it-IT"/>
        </w:rPr>
      </w:pPr>
    </w:p>
    <w:p w14:paraId="38994E1B" w14:textId="77777777" w:rsidR="00C27F2E" w:rsidRPr="00A74249" w:rsidRDefault="00432A8F" w:rsidP="00432A8F">
      <w:pPr>
        <w:pStyle w:val="Paragrafoelenco"/>
        <w:numPr>
          <w:ilvl w:val="0"/>
          <w:numId w:val="24"/>
        </w:num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1"/>
          <w:szCs w:val="21"/>
          <w:lang w:eastAsia="it-IT"/>
        </w:rPr>
      </w:pPr>
      <w:r w:rsidRPr="00A74249">
        <w:rPr>
          <w:rFonts w:eastAsia="Times New Roman" w:cstheme="minorHAnsi"/>
          <w:color w:val="333333"/>
          <w:sz w:val="21"/>
          <w:szCs w:val="21"/>
          <w:lang w:eastAsia="it-IT"/>
        </w:rPr>
        <w:t>La % di popolazione con età superiore a 80 anni nella Pop2 è superiore a quella della Pop1.</w:t>
      </w:r>
    </w:p>
    <w:p w14:paraId="6C5628C3" w14:textId="77777777" w:rsidR="00432A8F" w:rsidRPr="00A74249" w:rsidRDefault="00432A8F" w:rsidP="00432A8F">
      <w:pPr>
        <w:pStyle w:val="Paragrafoelenco"/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1"/>
          <w:szCs w:val="21"/>
          <w:lang w:eastAsia="it-IT"/>
        </w:rPr>
      </w:pPr>
    </w:p>
    <w:p w14:paraId="4066C191" w14:textId="77777777" w:rsidR="00C27F2E" w:rsidRPr="00A74249" w:rsidRDefault="00432A8F" w:rsidP="009A4E7F">
      <w:pPr>
        <w:pStyle w:val="Paragrafoelenco"/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1"/>
          <w:szCs w:val="21"/>
          <w:lang w:eastAsia="it-IT"/>
        </w:rPr>
      </w:pPr>
      <w:r w:rsidRPr="00A74249"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>[Vero. La % di Pop</w:t>
      </w:r>
      <w:r w:rsidR="009A4E7F" w:rsidRPr="00A74249"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>1</w:t>
      </w:r>
      <w:r w:rsidRPr="00A74249"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 xml:space="preserve"> con età superiore a 80 anni si ottiene </w:t>
      </w:r>
      <w:r w:rsidR="009A4E7F" w:rsidRPr="00A74249"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>calcolando</w:t>
      </w:r>
      <w:r w:rsidRPr="00A74249"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 xml:space="preserve"> frequenza relativa </w:t>
      </w:r>
      <w:r w:rsidR="009A4E7F" w:rsidRPr="00A74249"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>della rispettiva classe 50/3000=0,017=1,7% mentre nella Pop2 abbiamo 200/5000=0,04=4%]</w:t>
      </w:r>
    </w:p>
    <w:p w14:paraId="411CB3EA" w14:textId="77777777" w:rsidR="00C27F2E" w:rsidRPr="00A74249" w:rsidRDefault="00C27F2E" w:rsidP="00C27F2E">
      <w:p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1"/>
          <w:szCs w:val="21"/>
          <w:lang w:eastAsia="it-IT"/>
        </w:rPr>
      </w:pPr>
    </w:p>
    <w:p w14:paraId="052EE27E" w14:textId="77777777" w:rsidR="00C27F2E" w:rsidRPr="00A74249" w:rsidRDefault="00C27F2E" w:rsidP="00C27F2E">
      <w:p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1"/>
          <w:szCs w:val="21"/>
          <w:lang w:eastAsia="it-IT"/>
        </w:rPr>
      </w:pPr>
    </w:p>
    <w:p w14:paraId="72B39E03" w14:textId="77777777" w:rsidR="009A4E7F" w:rsidRPr="00A74249" w:rsidRDefault="009A4E7F" w:rsidP="00C27F2E">
      <w:p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1"/>
          <w:szCs w:val="21"/>
          <w:lang w:eastAsia="it-IT"/>
        </w:rPr>
      </w:pPr>
    </w:p>
    <w:p w14:paraId="6FC1D9AA" w14:textId="77777777" w:rsidR="009A4E7F" w:rsidRPr="00A74249" w:rsidRDefault="009A4E7F" w:rsidP="00C27F2E">
      <w:p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1"/>
          <w:szCs w:val="21"/>
          <w:lang w:eastAsia="it-IT"/>
        </w:rPr>
      </w:pPr>
    </w:p>
    <w:p w14:paraId="7AC84345" w14:textId="77777777" w:rsidR="009A4E7F" w:rsidRPr="00A74249" w:rsidRDefault="009A4E7F" w:rsidP="00C27F2E">
      <w:p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1"/>
          <w:szCs w:val="21"/>
          <w:lang w:eastAsia="it-IT"/>
        </w:rPr>
      </w:pPr>
    </w:p>
    <w:p w14:paraId="6FC99949" w14:textId="77777777" w:rsidR="009A4E7F" w:rsidRPr="00A74249" w:rsidRDefault="009A4E7F" w:rsidP="00C27F2E">
      <w:p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1"/>
          <w:szCs w:val="21"/>
          <w:lang w:eastAsia="it-IT"/>
        </w:rPr>
      </w:pPr>
    </w:p>
    <w:p w14:paraId="240A8307" w14:textId="77777777" w:rsidR="009A4E7F" w:rsidRPr="00A74249" w:rsidRDefault="009A4E7F" w:rsidP="00C27F2E">
      <w:p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1"/>
          <w:szCs w:val="21"/>
          <w:lang w:eastAsia="it-IT"/>
        </w:rPr>
      </w:pPr>
    </w:p>
    <w:p w14:paraId="4251609C" w14:textId="77777777" w:rsidR="009A4E7F" w:rsidRPr="00A74249" w:rsidRDefault="009A4E7F" w:rsidP="009A4E7F">
      <w:pPr>
        <w:pStyle w:val="Paragrafoelenco"/>
        <w:numPr>
          <w:ilvl w:val="0"/>
          <w:numId w:val="23"/>
        </w:numPr>
        <w:autoSpaceDE w:val="0"/>
        <w:autoSpaceDN w:val="0"/>
        <w:adjustRightInd w:val="0"/>
        <w:rPr>
          <w:rFonts w:cstheme="minorHAnsi"/>
          <w:b/>
          <w:sz w:val="20"/>
          <w:szCs w:val="20"/>
        </w:rPr>
      </w:pPr>
      <w:r w:rsidRPr="00A74249">
        <w:rPr>
          <w:rFonts w:cstheme="minorHAnsi"/>
          <w:b/>
          <w:sz w:val="20"/>
          <w:szCs w:val="20"/>
        </w:rPr>
        <w:lastRenderedPageBreak/>
        <w:t>Dal Censimento del 2011 si sono rilevate le imprese dell'industria e dei Servizi per classe di addetti e settore di attività. La seguente tabella presenta le distribuzioni di frequenze. A partire dalla seguente tabella si vuole costruire per il totale delle imprese la distribuzione di frequenze percentuali rispetto ai tre settori: Industria in senso stretto; Costruzioni e Servizi. (i valori percentuali devono essere approssimati al primo numero dopo la virgola)</w:t>
      </w:r>
      <w:r w:rsidR="00730788" w:rsidRPr="00A74249">
        <w:rPr>
          <w:rFonts w:cstheme="minorHAnsi"/>
          <w:b/>
          <w:sz w:val="20"/>
          <w:szCs w:val="20"/>
        </w:rPr>
        <w:t xml:space="preserve">. Costruire il grafico più adatto alla distribuzione </w:t>
      </w:r>
      <w:proofErr w:type="gramStart"/>
      <w:r w:rsidR="00730788" w:rsidRPr="00A74249">
        <w:rPr>
          <w:rFonts w:cstheme="minorHAnsi"/>
          <w:b/>
          <w:sz w:val="20"/>
          <w:szCs w:val="20"/>
        </w:rPr>
        <w:t>delle frequenza</w:t>
      </w:r>
      <w:proofErr w:type="gramEnd"/>
      <w:r w:rsidR="00730788" w:rsidRPr="00A74249">
        <w:rPr>
          <w:rFonts w:cstheme="minorHAnsi"/>
          <w:b/>
          <w:sz w:val="20"/>
          <w:szCs w:val="20"/>
        </w:rPr>
        <w:t xml:space="preserve"> percentuali dei tre settori</w:t>
      </w:r>
    </w:p>
    <w:p w14:paraId="46F41BEF" w14:textId="77777777" w:rsidR="009A4E7F" w:rsidRPr="00A74249" w:rsidRDefault="009A4E7F" w:rsidP="009A4E7F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olor w:val="333333"/>
          <w:sz w:val="21"/>
          <w:szCs w:val="21"/>
          <w:lang w:eastAsia="it-IT"/>
        </w:rPr>
      </w:pPr>
      <w:r w:rsidRPr="00A74249">
        <w:rPr>
          <w:rFonts w:cstheme="minorHAnsi"/>
          <w:noProof/>
        </w:rPr>
        <w:drawing>
          <wp:inline distT="0" distB="0" distL="0" distR="0" wp14:anchorId="5F883D86" wp14:editId="08AD1BB8">
            <wp:extent cx="6120130" cy="3978910"/>
            <wp:effectExtent l="0" t="0" r="0" b="254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97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E082CF" w14:textId="77777777" w:rsidR="009A4E7F" w:rsidRPr="00A74249" w:rsidRDefault="009A4E7F" w:rsidP="00C27F2E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333333"/>
          <w:sz w:val="21"/>
          <w:szCs w:val="21"/>
          <w:lang w:eastAsia="it-IT"/>
        </w:rPr>
      </w:pPr>
      <w:r w:rsidRPr="00A74249">
        <w:rPr>
          <w:rFonts w:eastAsia="Times New Roman" w:cstheme="minorHAnsi"/>
          <w:b/>
          <w:bCs/>
          <w:color w:val="333333"/>
          <w:sz w:val="21"/>
          <w:szCs w:val="21"/>
          <w:lang w:eastAsia="it-IT"/>
        </w:rPr>
        <w:t>Soluzione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</w:tblGrid>
      <w:tr w:rsidR="00730788" w:rsidRPr="00A74249" w14:paraId="1C18A4A9" w14:textId="77777777" w:rsidTr="00730788">
        <w:trPr>
          <w:jc w:val="center"/>
        </w:trPr>
        <w:tc>
          <w:tcPr>
            <w:tcW w:w="3209" w:type="dxa"/>
            <w:shd w:val="clear" w:color="auto" w:fill="D9D9D9" w:themeFill="background1" w:themeFillShade="D9"/>
          </w:tcPr>
          <w:p w14:paraId="4906F0A7" w14:textId="77777777" w:rsidR="00730788" w:rsidRPr="00A74249" w:rsidRDefault="00730788" w:rsidP="00C27F2E">
            <w:pPr>
              <w:spacing w:before="100" w:beforeAutospacing="1" w:after="100" w:afterAutospacing="1"/>
              <w:rPr>
                <w:rFonts w:eastAsia="Times New Roman" w:cstheme="minorHAnsi"/>
                <w:b/>
                <w:bCs/>
                <w:color w:val="333333"/>
                <w:sz w:val="20"/>
                <w:szCs w:val="20"/>
                <w:lang w:eastAsia="it-IT"/>
              </w:rPr>
            </w:pPr>
            <w:r w:rsidRPr="00A74249">
              <w:rPr>
                <w:rFonts w:eastAsia="Times New Roman" w:cstheme="minorHAnsi"/>
                <w:b/>
                <w:bCs/>
                <w:color w:val="333333"/>
                <w:sz w:val="20"/>
                <w:szCs w:val="20"/>
                <w:lang w:eastAsia="it-IT"/>
              </w:rPr>
              <w:t>Settori di attività</w:t>
            </w:r>
          </w:p>
        </w:tc>
        <w:tc>
          <w:tcPr>
            <w:tcW w:w="3209" w:type="dxa"/>
            <w:shd w:val="clear" w:color="auto" w:fill="D9D9D9" w:themeFill="background1" w:themeFillShade="D9"/>
          </w:tcPr>
          <w:p w14:paraId="2A4B0C03" w14:textId="77777777" w:rsidR="00730788" w:rsidRPr="00A74249" w:rsidRDefault="00730788" w:rsidP="00C27F2E">
            <w:pPr>
              <w:spacing w:before="100" w:beforeAutospacing="1" w:after="100" w:afterAutospacing="1"/>
              <w:rPr>
                <w:rFonts w:eastAsia="Times New Roman" w:cstheme="minorHAnsi"/>
                <w:b/>
                <w:bCs/>
                <w:color w:val="333333"/>
                <w:sz w:val="20"/>
                <w:szCs w:val="20"/>
                <w:lang w:eastAsia="it-IT"/>
              </w:rPr>
            </w:pPr>
            <w:r w:rsidRPr="00A74249">
              <w:rPr>
                <w:rFonts w:eastAsia="Times New Roman" w:cstheme="minorHAnsi"/>
                <w:b/>
                <w:bCs/>
                <w:color w:val="333333"/>
                <w:sz w:val="20"/>
                <w:szCs w:val="20"/>
                <w:lang w:eastAsia="it-IT"/>
              </w:rPr>
              <w:t>percentuale</w:t>
            </w:r>
          </w:p>
        </w:tc>
      </w:tr>
      <w:tr w:rsidR="00730788" w:rsidRPr="00A74249" w14:paraId="4ECE9CB1" w14:textId="77777777" w:rsidTr="00730788">
        <w:trPr>
          <w:jc w:val="center"/>
        </w:trPr>
        <w:tc>
          <w:tcPr>
            <w:tcW w:w="3209" w:type="dxa"/>
          </w:tcPr>
          <w:p w14:paraId="7871AB80" w14:textId="77777777" w:rsidR="00730788" w:rsidRPr="00A74249" w:rsidRDefault="00730788" w:rsidP="00C27F2E">
            <w:pPr>
              <w:spacing w:before="100" w:beforeAutospacing="1" w:after="100" w:afterAutospacing="1"/>
              <w:rPr>
                <w:rFonts w:eastAsia="Times New Roman" w:cstheme="minorHAnsi"/>
                <w:color w:val="333333"/>
                <w:sz w:val="20"/>
                <w:szCs w:val="20"/>
                <w:lang w:eastAsia="it-IT"/>
              </w:rPr>
            </w:pPr>
            <w:r w:rsidRPr="00A74249">
              <w:rPr>
                <w:rFonts w:eastAsia="Times New Roman" w:cstheme="minorHAnsi"/>
                <w:color w:val="333333"/>
                <w:sz w:val="20"/>
                <w:szCs w:val="20"/>
                <w:lang w:eastAsia="it-IT"/>
              </w:rPr>
              <w:t>Industria in senso stretto</w:t>
            </w:r>
          </w:p>
        </w:tc>
        <w:tc>
          <w:tcPr>
            <w:tcW w:w="3209" w:type="dxa"/>
          </w:tcPr>
          <w:p w14:paraId="3BCD51F9" w14:textId="77777777" w:rsidR="00730788" w:rsidRPr="00A74249" w:rsidRDefault="00730788" w:rsidP="00C27F2E">
            <w:pPr>
              <w:spacing w:before="100" w:beforeAutospacing="1" w:after="100" w:afterAutospacing="1"/>
              <w:rPr>
                <w:rFonts w:eastAsia="Times New Roman" w:cstheme="minorHAnsi"/>
                <w:color w:val="333333"/>
                <w:sz w:val="20"/>
                <w:szCs w:val="20"/>
                <w:lang w:eastAsia="it-IT"/>
              </w:rPr>
            </w:pPr>
            <w:r w:rsidRPr="00A74249">
              <w:rPr>
                <w:rFonts w:eastAsia="Times New Roman" w:cstheme="minorHAnsi"/>
                <w:color w:val="333333"/>
                <w:sz w:val="20"/>
                <w:szCs w:val="20"/>
                <w:lang w:eastAsia="it-IT"/>
              </w:rPr>
              <w:t>443.434/4.360.651=</w:t>
            </w:r>
            <w:r w:rsidRPr="00A74249">
              <w:rPr>
                <w:rFonts w:eastAsia="Times New Roman" w:cstheme="minorHAnsi"/>
                <w:b/>
                <w:bCs/>
                <w:color w:val="333333"/>
                <w:sz w:val="20"/>
                <w:szCs w:val="20"/>
                <w:lang w:eastAsia="it-IT"/>
              </w:rPr>
              <w:t>10%</w:t>
            </w:r>
          </w:p>
        </w:tc>
      </w:tr>
      <w:tr w:rsidR="00730788" w:rsidRPr="00A74249" w14:paraId="77841EAE" w14:textId="77777777" w:rsidTr="00730788">
        <w:trPr>
          <w:jc w:val="center"/>
        </w:trPr>
        <w:tc>
          <w:tcPr>
            <w:tcW w:w="3209" w:type="dxa"/>
          </w:tcPr>
          <w:p w14:paraId="675E06F8" w14:textId="77777777" w:rsidR="00730788" w:rsidRPr="00A74249" w:rsidRDefault="00730788" w:rsidP="00C27F2E">
            <w:pPr>
              <w:spacing w:before="100" w:beforeAutospacing="1" w:after="100" w:afterAutospacing="1"/>
              <w:rPr>
                <w:rFonts w:eastAsia="Times New Roman" w:cstheme="minorHAnsi"/>
                <w:color w:val="333333"/>
                <w:sz w:val="20"/>
                <w:szCs w:val="20"/>
                <w:lang w:eastAsia="it-IT"/>
              </w:rPr>
            </w:pPr>
            <w:r w:rsidRPr="00A74249">
              <w:rPr>
                <w:rFonts w:eastAsia="Times New Roman" w:cstheme="minorHAnsi"/>
                <w:color w:val="333333"/>
                <w:sz w:val="20"/>
                <w:szCs w:val="20"/>
                <w:lang w:eastAsia="it-IT"/>
              </w:rPr>
              <w:t xml:space="preserve">Costruzioni </w:t>
            </w:r>
          </w:p>
        </w:tc>
        <w:tc>
          <w:tcPr>
            <w:tcW w:w="3209" w:type="dxa"/>
          </w:tcPr>
          <w:p w14:paraId="1D3E3BAD" w14:textId="77777777" w:rsidR="00730788" w:rsidRPr="00A74249" w:rsidRDefault="00730788" w:rsidP="00C27F2E">
            <w:pPr>
              <w:spacing w:before="100" w:beforeAutospacing="1" w:after="100" w:afterAutospacing="1"/>
              <w:rPr>
                <w:rFonts w:eastAsia="Times New Roman" w:cstheme="minorHAnsi"/>
                <w:color w:val="333333"/>
                <w:sz w:val="20"/>
                <w:szCs w:val="20"/>
                <w:lang w:eastAsia="it-IT"/>
              </w:rPr>
            </w:pPr>
            <w:r w:rsidRPr="00A74249">
              <w:rPr>
                <w:rFonts w:eastAsia="Times New Roman" w:cstheme="minorHAnsi"/>
                <w:color w:val="333333"/>
                <w:sz w:val="20"/>
                <w:szCs w:val="20"/>
                <w:lang w:eastAsia="it-IT"/>
              </w:rPr>
              <w:t>590.555/4.360.651=</w:t>
            </w:r>
            <w:r w:rsidRPr="00A74249">
              <w:rPr>
                <w:rFonts w:eastAsia="Times New Roman" w:cstheme="minorHAnsi"/>
                <w:b/>
                <w:bCs/>
                <w:color w:val="333333"/>
                <w:sz w:val="20"/>
                <w:szCs w:val="20"/>
                <w:lang w:eastAsia="it-IT"/>
              </w:rPr>
              <w:t>14%</w:t>
            </w:r>
          </w:p>
        </w:tc>
      </w:tr>
      <w:tr w:rsidR="00730788" w:rsidRPr="00A74249" w14:paraId="014279AA" w14:textId="77777777" w:rsidTr="00730788">
        <w:trPr>
          <w:jc w:val="center"/>
        </w:trPr>
        <w:tc>
          <w:tcPr>
            <w:tcW w:w="3209" w:type="dxa"/>
          </w:tcPr>
          <w:p w14:paraId="2299FA51" w14:textId="77777777" w:rsidR="00730788" w:rsidRPr="00A74249" w:rsidRDefault="00730788" w:rsidP="00C27F2E">
            <w:pPr>
              <w:spacing w:before="100" w:beforeAutospacing="1" w:after="100" w:afterAutospacing="1"/>
              <w:rPr>
                <w:rFonts w:eastAsia="Times New Roman" w:cstheme="minorHAnsi"/>
                <w:color w:val="333333"/>
                <w:sz w:val="20"/>
                <w:szCs w:val="20"/>
                <w:lang w:eastAsia="it-IT"/>
              </w:rPr>
            </w:pPr>
            <w:r w:rsidRPr="00A74249">
              <w:rPr>
                <w:rFonts w:eastAsia="Times New Roman" w:cstheme="minorHAnsi"/>
                <w:color w:val="333333"/>
                <w:sz w:val="20"/>
                <w:szCs w:val="20"/>
                <w:lang w:eastAsia="it-IT"/>
              </w:rPr>
              <w:t>Servizi</w:t>
            </w:r>
          </w:p>
        </w:tc>
        <w:tc>
          <w:tcPr>
            <w:tcW w:w="3209" w:type="dxa"/>
          </w:tcPr>
          <w:p w14:paraId="0824A7B5" w14:textId="77777777" w:rsidR="00730788" w:rsidRPr="00A74249" w:rsidRDefault="00730788" w:rsidP="00C27F2E">
            <w:pPr>
              <w:spacing w:before="100" w:beforeAutospacing="1" w:after="100" w:afterAutospacing="1"/>
              <w:rPr>
                <w:rFonts w:eastAsia="Times New Roman" w:cstheme="minorHAnsi"/>
                <w:color w:val="333333"/>
                <w:sz w:val="20"/>
                <w:szCs w:val="20"/>
                <w:lang w:eastAsia="it-IT"/>
              </w:rPr>
            </w:pPr>
            <w:r w:rsidRPr="00A74249">
              <w:rPr>
                <w:rFonts w:eastAsia="Times New Roman" w:cstheme="minorHAnsi"/>
                <w:color w:val="333333"/>
                <w:sz w:val="20"/>
                <w:szCs w:val="20"/>
                <w:lang w:eastAsia="it-IT"/>
              </w:rPr>
              <w:t>3.326.662/4.360.651=</w:t>
            </w:r>
            <w:r w:rsidRPr="00A74249">
              <w:rPr>
                <w:rFonts w:eastAsia="Times New Roman" w:cstheme="minorHAnsi"/>
                <w:b/>
                <w:bCs/>
                <w:color w:val="333333"/>
                <w:sz w:val="20"/>
                <w:szCs w:val="20"/>
                <w:lang w:eastAsia="it-IT"/>
              </w:rPr>
              <w:t>76%</w:t>
            </w:r>
          </w:p>
        </w:tc>
      </w:tr>
    </w:tbl>
    <w:p w14:paraId="6E4216FE" w14:textId="77777777" w:rsidR="00730788" w:rsidRPr="00A74249" w:rsidRDefault="00730788" w:rsidP="00C27F2E">
      <w:pPr>
        <w:spacing w:before="100" w:beforeAutospacing="1" w:after="100" w:afterAutospacing="1" w:line="240" w:lineRule="auto"/>
        <w:rPr>
          <w:rFonts w:eastAsia="Times New Roman" w:cstheme="minorHAnsi"/>
          <w:i/>
          <w:iCs/>
          <w:color w:val="333333"/>
          <w:sz w:val="21"/>
          <w:szCs w:val="21"/>
          <w:lang w:eastAsia="it-IT"/>
        </w:rPr>
      </w:pPr>
      <w:r w:rsidRPr="00A74249">
        <w:rPr>
          <w:rFonts w:eastAsia="Times New Roman" w:cstheme="minorHAnsi"/>
          <w:i/>
          <w:iCs/>
          <w:color w:val="333333"/>
          <w:sz w:val="21"/>
          <w:szCs w:val="21"/>
          <w:lang w:eastAsia="it-IT"/>
        </w:rPr>
        <w:t>Il grafico più adatto è un grafico a torta</w:t>
      </w:r>
    </w:p>
    <w:p w14:paraId="7878FCDE" w14:textId="77777777" w:rsidR="009A4E7F" w:rsidRPr="00A74249" w:rsidRDefault="00730788" w:rsidP="0073078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olor w:val="333333"/>
          <w:sz w:val="21"/>
          <w:szCs w:val="21"/>
          <w:lang w:eastAsia="it-IT"/>
        </w:rPr>
      </w:pPr>
      <w:r w:rsidRPr="00A74249">
        <w:rPr>
          <w:rFonts w:cstheme="minorHAnsi"/>
          <w:noProof/>
        </w:rPr>
        <w:drawing>
          <wp:inline distT="0" distB="0" distL="0" distR="0" wp14:anchorId="740D13BE" wp14:editId="34BB5F2E">
            <wp:extent cx="3202756" cy="1812943"/>
            <wp:effectExtent l="0" t="0" r="17145" b="15875"/>
            <wp:docPr id="3" name="Grafico 3">
              <a:extLst xmlns:a="http://schemas.openxmlformats.org/drawingml/2006/main">
                <a:ext uri="{FF2B5EF4-FFF2-40B4-BE49-F238E27FC236}">
                  <a16:creationId xmlns:a16="http://schemas.microsoft.com/office/drawing/2014/main" id="{8BF1A2DE-42B8-4B7C-A015-E9B1E7B07C5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5489B9EC" w14:textId="77777777" w:rsidR="009A4E7F" w:rsidRPr="00A74249" w:rsidRDefault="00730788" w:rsidP="00A74249">
      <w:pPr>
        <w:pStyle w:val="Paragrafoelenco"/>
        <w:numPr>
          <w:ilvl w:val="0"/>
          <w:numId w:val="23"/>
        </w:numPr>
        <w:spacing w:before="100" w:beforeAutospacing="1" w:after="100" w:afterAutospacing="1" w:line="240" w:lineRule="auto"/>
        <w:ind w:left="426"/>
        <w:rPr>
          <w:rFonts w:eastAsia="Times New Roman" w:cstheme="minorHAnsi"/>
          <w:b/>
          <w:bCs/>
          <w:color w:val="333333"/>
          <w:sz w:val="20"/>
          <w:szCs w:val="20"/>
          <w:lang w:eastAsia="it-IT"/>
        </w:rPr>
      </w:pPr>
      <w:r w:rsidRPr="00A74249">
        <w:rPr>
          <w:rFonts w:cstheme="minorHAnsi"/>
          <w:b/>
          <w:bCs/>
          <w:color w:val="333333"/>
          <w:sz w:val="20"/>
          <w:szCs w:val="20"/>
        </w:rPr>
        <w:lastRenderedPageBreak/>
        <w:t>Si considerino i tre grafici relativi all'andamento trimestrale del numero di prodotti venduti (</w:t>
      </w:r>
      <w:proofErr w:type="spellStart"/>
      <w:r w:rsidRPr="00A74249">
        <w:rPr>
          <w:rFonts w:cstheme="minorHAnsi"/>
          <w:b/>
          <w:bCs/>
          <w:color w:val="333333"/>
          <w:sz w:val="20"/>
          <w:szCs w:val="20"/>
        </w:rPr>
        <w:t>shipments</w:t>
      </w:r>
      <w:proofErr w:type="spellEnd"/>
      <w:r w:rsidRPr="00A74249">
        <w:rPr>
          <w:rFonts w:cstheme="minorHAnsi"/>
          <w:b/>
          <w:bCs/>
          <w:color w:val="333333"/>
          <w:sz w:val="20"/>
          <w:szCs w:val="20"/>
        </w:rPr>
        <w:t>) dalla Apple, il grafico dell'andamento trimestrale dei ricavi (</w:t>
      </w:r>
      <w:proofErr w:type="spellStart"/>
      <w:r w:rsidRPr="00A74249">
        <w:rPr>
          <w:rFonts w:cstheme="minorHAnsi"/>
          <w:b/>
          <w:bCs/>
          <w:color w:val="333333"/>
          <w:sz w:val="20"/>
          <w:szCs w:val="20"/>
        </w:rPr>
        <w:t>revenue</w:t>
      </w:r>
      <w:proofErr w:type="spellEnd"/>
      <w:r w:rsidRPr="00A74249">
        <w:rPr>
          <w:rFonts w:cstheme="minorHAnsi"/>
          <w:b/>
          <w:bCs/>
          <w:color w:val="333333"/>
          <w:sz w:val="20"/>
          <w:szCs w:val="20"/>
        </w:rPr>
        <w:t>) per tipo di prodotto e alla distribuzione percentuale dei ricavi per tipo di prodotto.</w:t>
      </w:r>
    </w:p>
    <w:p w14:paraId="42AE7484" w14:textId="77777777" w:rsidR="009A4E7F" w:rsidRPr="00A74249" w:rsidRDefault="00A74249" w:rsidP="00C27F2E">
      <w:p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1"/>
          <w:szCs w:val="21"/>
          <w:lang w:eastAsia="it-IT"/>
        </w:rPr>
      </w:pPr>
      <w:r w:rsidRPr="00A74249">
        <w:rPr>
          <w:rFonts w:cstheme="minorHAnsi"/>
          <w:noProof/>
        </w:rPr>
        <w:drawing>
          <wp:inline distT="0" distB="0" distL="0" distR="0" wp14:anchorId="133F24A1" wp14:editId="786D01D0">
            <wp:extent cx="5316727" cy="3954171"/>
            <wp:effectExtent l="0" t="0" r="0" b="8255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31576" cy="3965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8C75E" w14:textId="77777777" w:rsidR="00A74249" w:rsidRPr="00A74249" w:rsidRDefault="00A74249" w:rsidP="00A74249">
      <w:pPr>
        <w:numPr>
          <w:ilvl w:val="0"/>
          <w:numId w:val="28"/>
        </w:numPr>
        <w:spacing w:after="0" w:line="240" w:lineRule="auto"/>
        <w:rPr>
          <w:rFonts w:eastAsia="Times New Roman" w:cstheme="minorHAnsi"/>
          <w:color w:val="333333"/>
          <w:sz w:val="20"/>
          <w:szCs w:val="20"/>
          <w:lang w:eastAsia="it-IT"/>
        </w:rPr>
      </w:pPr>
      <w:r w:rsidRPr="00A74249">
        <w:rPr>
          <w:rFonts w:eastAsia="Times New Roman" w:cstheme="minorHAnsi"/>
          <w:color w:val="333333"/>
          <w:sz w:val="20"/>
          <w:szCs w:val="20"/>
          <w:lang w:eastAsia="it-IT"/>
        </w:rPr>
        <w:t>Per quale prodotto si osserva la maggiore percentuale di ricavi</w:t>
      </w:r>
    </w:p>
    <w:p w14:paraId="00C52BB5" w14:textId="77777777" w:rsidR="00A74249" w:rsidRPr="00A74249" w:rsidRDefault="00A74249" w:rsidP="00A74249">
      <w:pPr>
        <w:spacing w:after="0" w:line="240" w:lineRule="auto"/>
        <w:ind w:left="720"/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</w:pPr>
      <w:r w:rsidRPr="00A74249"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>[Guardando il grafico a torta, la maggiore % di ricavi si osserva per l’</w:t>
      </w:r>
      <w:proofErr w:type="spellStart"/>
      <w:r w:rsidRPr="00A74249"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>iphone</w:t>
      </w:r>
      <w:proofErr w:type="spellEnd"/>
      <w:r w:rsidRPr="00A74249"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 xml:space="preserve"> (46%)]</w:t>
      </w:r>
    </w:p>
    <w:p w14:paraId="272A67F7" w14:textId="77777777" w:rsidR="00A74249" w:rsidRDefault="00A74249" w:rsidP="00A74249">
      <w:pPr>
        <w:spacing w:after="0" w:line="240" w:lineRule="auto"/>
        <w:ind w:left="720"/>
        <w:rPr>
          <w:rFonts w:eastAsia="Times New Roman" w:cstheme="minorHAnsi"/>
          <w:color w:val="333333"/>
          <w:sz w:val="20"/>
          <w:szCs w:val="20"/>
          <w:lang w:eastAsia="it-IT"/>
        </w:rPr>
      </w:pPr>
    </w:p>
    <w:p w14:paraId="20E344D4" w14:textId="77777777" w:rsidR="00A74249" w:rsidRDefault="00A74249" w:rsidP="00A74249">
      <w:pPr>
        <w:numPr>
          <w:ilvl w:val="0"/>
          <w:numId w:val="28"/>
        </w:numPr>
        <w:spacing w:after="0" w:line="240" w:lineRule="auto"/>
        <w:rPr>
          <w:rFonts w:eastAsia="Times New Roman" w:cstheme="minorHAnsi"/>
          <w:color w:val="333333"/>
          <w:sz w:val="20"/>
          <w:szCs w:val="20"/>
          <w:lang w:eastAsia="it-IT"/>
        </w:rPr>
      </w:pPr>
      <w:r w:rsidRPr="00A74249">
        <w:rPr>
          <w:rFonts w:eastAsia="Times New Roman" w:cstheme="minorHAnsi"/>
          <w:color w:val="333333"/>
          <w:sz w:val="20"/>
          <w:szCs w:val="20"/>
          <w:lang w:eastAsia="it-IT"/>
        </w:rPr>
        <w:t>Dal trimestre dicembre 2011 si è registrata un calo dei ricavi</w:t>
      </w:r>
      <w:r>
        <w:rPr>
          <w:rFonts w:eastAsia="Times New Roman" w:cstheme="minorHAnsi"/>
          <w:color w:val="333333"/>
          <w:sz w:val="20"/>
          <w:szCs w:val="20"/>
          <w:lang w:eastAsia="it-IT"/>
        </w:rPr>
        <w:t xml:space="preserve"> dell’</w:t>
      </w:r>
      <w:proofErr w:type="spellStart"/>
      <w:r>
        <w:rPr>
          <w:rFonts w:eastAsia="Times New Roman" w:cstheme="minorHAnsi"/>
          <w:color w:val="333333"/>
          <w:sz w:val="20"/>
          <w:szCs w:val="20"/>
          <w:lang w:eastAsia="it-IT"/>
        </w:rPr>
        <w:t>iphone</w:t>
      </w:r>
      <w:proofErr w:type="spellEnd"/>
      <w:r>
        <w:rPr>
          <w:rFonts w:eastAsia="Times New Roman" w:cstheme="minorHAnsi"/>
          <w:color w:val="333333"/>
          <w:sz w:val="20"/>
          <w:szCs w:val="20"/>
          <w:lang w:eastAsia="it-IT"/>
        </w:rPr>
        <w:t>?</w:t>
      </w:r>
    </w:p>
    <w:p w14:paraId="49D42CAE" w14:textId="77777777" w:rsidR="00A74249" w:rsidRDefault="00A74249" w:rsidP="00A74249">
      <w:pPr>
        <w:pStyle w:val="Paragrafoelenco"/>
        <w:spacing w:after="0" w:line="240" w:lineRule="auto"/>
        <w:contextualSpacing w:val="0"/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</w:pPr>
      <w:r w:rsidRPr="00A74249"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>[</w:t>
      </w:r>
      <w:r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 xml:space="preserve">Vero.  </w:t>
      </w:r>
      <w:r w:rsidRPr="00A74249"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 xml:space="preserve">Guardando il grafico </w:t>
      </w:r>
      <w:r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>di tendenza la linea blu registra un calo a partire da Dic11]</w:t>
      </w:r>
    </w:p>
    <w:p w14:paraId="6BC2DF1F" w14:textId="77777777" w:rsidR="00A74249" w:rsidRPr="00A74249" w:rsidRDefault="00A74249" w:rsidP="00A74249">
      <w:pPr>
        <w:pStyle w:val="Paragrafoelenco"/>
        <w:spacing w:after="0" w:line="240" w:lineRule="auto"/>
        <w:contextualSpacing w:val="0"/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</w:pPr>
    </w:p>
    <w:p w14:paraId="2DF68A92" w14:textId="77777777" w:rsidR="00A74249" w:rsidRDefault="00A74249" w:rsidP="00A74249">
      <w:pPr>
        <w:numPr>
          <w:ilvl w:val="0"/>
          <w:numId w:val="28"/>
        </w:numPr>
        <w:spacing w:after="0" w:line="240" w:lineRule="auto"/>
        <w:rPr>
          <w:rFonts w:eastAsia="Times New Roman" w:cstheme="minorHAnsi"/>
          <w:color w:val="333333"/>
          <w:sz w:val="20"/>
          <w:szCs w:val="20"/>
          <w:lang w:eastAsia="it-IT"/>
        </w:rPr>
      </w:pPr>
      <w:r w:rsidRPr="00A74249">
        <w:rPr>
          <w:rFonts w:eastAsia="Times New Roman" w:cstheme="minorHAnsi"/>
          <w:color w:val="333333"/>
          <w:sz w:val="20"/>
          <w:szCs w:val="20"/>
          <w:lang w:eastAsia="it-IT"/>
        </w:rPr>
        <w:t xml:space="preserve">Le vendite di </w:t>
      </w:r>
      <w:proofErr w:type="spellStart"/>
      <w:r w:rsidRPr="00A74249">
        <w:rPr>
          <w:rFonts w:eastAsia="Times New Roman" w:cstheme="minorHAnsi"/>
          <w:color w:val="333333"/>
          <w:sz w:val="20"/>
          <w:szCs w:val="20"/>
          <w:lang w:eastAsia="it-IT"/>
        </w:rPr>
        <w:t>iPad</w:t>
      </w:r>
      <w:proofErr w:type="spellEnd"/>
      <w:r w:rsidRPr="00A74249">
        <w:rPr>
          <w:rFonts w:eastAsia="Times New Roman" w:cstheme="minorHAnsi"/>
          <w:color w:val="333333"/>
          <w:sz w:val="20"/>
          <w:szCs w:val="20"/>
          <w:lang w:eastAsia="it-IT"/>
        </w:rPr>
        <w:t xml:space="preserve"> nel trimestre giugno 2012 sono molto aumentate rispetto al corrispondente trimestre dell'anno precedente</w:t>
      </w:r>
      <w:r>
        <w:rPr>
          <w:rFonts w:eastAsia="Times New Roman" w:cstheme="minorHAnsi"/>
          <w:color w:val="333333"/>
          <w:sz w:val="20"/>
          <w:szCs w:val="20"/>
          <w:lang w:eastAsia="it-IT"/>
        </w:rPr>
        <w:t>?</w:t>
      </w:r>
    </w:p>
    <w:p w14:paraId="662EC280" w14:textId="77777777" w:rsidR="00A74249" w:rsidRPr="00A74249" w:rsidRDefault="00A74249" w:rsidP="00A74249">
      <w:pPr>
        <w:pStyle w:val="Paragrafoelenco"/>
        <w:spacing w:after="0" w:line="240" w:lineRule="auto"/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</w:pPr>
      <w:r w:rsidRPr="00A74249"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>[</w:t>
      </w:r>
      <w:r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 xml:space="preserve">Vero.  </w:t>
      </w:r>
      <w:r w:rsidRPr="00A74249"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 xml:space="preserve">Guardando il grafico </w:t>
      </w:r>
      <w:r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>di tendenza, le vendite dell’</w:t>
      </w:r>
      <w:proofErr w:type="spellStart"/>
      <w:r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>Ipad</w:t>
      </w:r>
      <w:proofErr w:type="spellEnd"/>
      <w:r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 xml:space="preserve"> a giugno 2011 erano circa pari a $13 miliardi, mentre a giugno 2012 sono pari a </w:t>
      </w:r>
      <w:proofErr w:type="gramStart"/>
      <w:r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>circa  $</w:t>
      </w:r>
      <w:proofErr w:type="gramEnd"/>
      <w:r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>16 miliardi]</w:t>
      </w:r>
    </w:p>
    <w:p w14:paraId="2AE8A2EF" w14:textId="77777777" w:rsidR="00A74249" w:rsidRDefault="00A74249" w:rsidP="00A74249">
      <w:pPr>
        <w:numPr>
          <w:ilvl w:val="0"/>
          <w:numId w:val="28"/>
        </w:numPr>
        <w:spacing w:after="0" w:line="240" w:lineRule="auto"/>
        <w:rPr>
          <w:rFonts w:eastAsia="Times New Roman" w:cstheme="minorHAnsi"/>
          <w:color w:val="333333"/>
          <w:sz w:val="20"/>
          <w:szCs w:val="20"/>
          <w:lang w:eastAsia="it-IT"/>
        </w:rPr>
      </w:pPr>
      <w:r w:rsidRPr="00A74249">
        <w:rPr>
          <w:rFonts w:eastAsia="Times New Roman" w:cstheme="minorHAnsi"/>
          <w:color w:val="333333"/>
          <w:sz w:val="20"/>
          <w:szCs w:val="20"/>
          <w:lang w:eastAsia="it-IT"/>
        </w:rPr>
        <w:t xml:space="preserve">Le vendite di </w:t>
      </w:r>
      <w:proofErr w:type="gramStart"/>
      <w:r w:rsidRPr="00A74249">
        <w:rPr>
          <w:rFonts w:eastAsia="Times New Roman" w:cstheme="minorHAnsi"/>
          <w:color w:val="333333"/>
          <w:sz w:val="20"/>
          <w:szCs w:val="20"/>
          <w:lang w:eastAsia="it-IT"/>
        </w:rPr>
        <w:t>Mac  nel</w:t>
      </w:r>
      <w:proofErr w:type="gramEnd"/>
      <w:r w:rsidRPr="00A74249">
        <w:rPr>
          <w:rFonts w:eastAsia="Times New Roman" w:cstheme="minorHAnsi"/>
          <w:color w:val="333333"/>
          <w:sz w:val="20"/>
          <w:szCs w:val="20"/>
          <w:lang w:eastAsia="it-IT"/>
        </w:rPr>
        <w:t xml:space="preserve"> trimestre giugno 2012 sono molto diminuite rispetto al corrispondente trimestre dell'anno precedent</w:t>
      </w:r>
      <w:r>
        <w:rPr>
          <w:rFonts w:eastAsia="Times New Roman" w:cstheme="minorHAnsi"/>
          <w:color w:val="333333"/>
          <w:sz w:val="20"/>
          <w:szCs w:val="20"/>
          <w:lang w:eastAsia="it-IT"/>
        </w:rPr>
        <w:t>e</w:t>
      </w:r>
    </w:p>
    <w:p w14:paraId="39BF7D05" w14:textId="77777777" w:rsidR="00A74249" w:rsidRPr="00A74249" w:rsidRDefault="00A74249" w:rsidP="00A74249">
      <w:pPr>
        <w:pStyle w:val="Paragrafoelenco"/>
        <w:spacing w:after="0" w:line="240" w:lineRule="auto"/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</w:pPr>
      <w:r w:rsidRPr="00A74249"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>[</w:t>
      </w:r>
      <w:r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 xml:space="preserve">Falso.  Le vendite del Mac (linea rossa) sono sostanzialmente stabili nei due trimestri </w:t>
      </w:r>
      <w:proofErr w:type="gramStart"/>
      <w:r>
        <w:rPr>
          <w:rFonts w:eastAsia="Times New Roman" w:cstheme="minorHAnsi"/>
          <w:i/>
          <w:iCs/>
          <w:color w:val="333333"/>
          <w:sz w:val="16"/>
          <w:szCs w:val="16"/>
          <w:lang w:eastAsia="it-IT"/>
        </w:rPr>
        <w:t>considerati ]</w:t>
      </w:r>
      <w:proofErr w:type="gramEnd"/>
    </w:p>
    <w:p w14:paraId="022C0CA0" w14:textId="77777777" w:rsidR="00A74249" w:rsidRPr="00A74249" w:rsidRDefault="00A74249" w:rsidP="00A74249">
      <w:pPr>
        <w:spacing w:before="100" w:beforeAutospacing="1" w:after="100" w:afterAutospacing="1" w:line="240" w:lineRule="auto"/>
        <w:ind w:left="720"/>
        <w:rPr>
          <w:rFonts w:eastAsia="Times New Roman" w:cstheme="minorHAnsi"/>
          <w:color w:val="333333"/>
          <w:sz w:val="20"/>
          <w:szCs w:val="20"/>
          <w:lang w:eastAsia="it-IT"/>
        </w:rPr>
      </w:pPr>
    </w:p>
    <w:p w14:paraId="6EED0780" w14:textId="77777777" w:rsidR="00A74249" w:rsidRDefault="00A74249" w:rsidP="00A74249">
      <w:p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0"/>
          <w:szCs w:val="20"/>
          <w:lang w:eastAsia="it-IT"/>
        </w:rPr>
      </w:pPr>
    </w:p>
    <w:p w14:paraId="1645AE3E" w14:textId="77777777" w:rsidR="00A74249" w:rsidRDefault="00A74249" w:rsidP="00A74249">
      <w:p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0"/>
          <w:szCs w:val="20"/>
          <w:lang w:eastAsia="it-IT"/>
        </w:rPr>
      </w:pPr>
    </w:p>
    <w:p w14:paraId="0A3A4AEE" w14:textId="77777777" w:rsidR="00A74249" w:rsidRDefault="00A74249" w:rsidP="00A74249">
      <w:p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0"/>
          <w:szCs w:val="20"/>
          <w:lang w:eastAsia="it-IT"/>
        </w:rPr>
      </w:pPr>
    </w:p>
    <w:p w14:paraId="79594E18" w14:textId="77777777" w:rsidR="00A74249" w:rsidRDefault="00A74249" w:rsidP="00A74249">
      <w:p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0"/>
          <w:szCs w:val="20"/>
          <w:lang w:eastAsia="it-IT"/>
        </w:rPr>
      </w:pPr>
    </w:p>
    <w:p w14:paraId="7215F36A" w14:textId="77777777" w:rsidR="009A4E7F" w:rsidRPr="00A74249" w:rsidRDefault="009A4E7F" w:rsidP="00C27F2E">
      <w:p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1"/>
          <w:szCs w:val="21"/>
          <w:lang w:eastAsia="it-IT"/>
        </w:rPr>
      </w:pPr>
    </w:p>
    <w:p w14:paraId="4F281DB9" w14:textId="77777777" w:rsidR="009A4E7F" w:rsidRPr="00A74249" w:rsidRDefault="009A4E7F" w:rsidP="00C27F2E">
      <w:pPr>
        <w:spacing w:before="100" w:beforeAutospacing="1" w:after="100" w:afterAutospacing="1" w:line="240" w:lineRule="auto"/>
        <w:rPr>
          <w:rFonts w:eastAsia="Times New Roman" w:cstheme="minorHAnsi"/>
          <w:color w:val="333333"/>
          <w:sz w:val="21"/>
          <w:szCs w:val="21"/>
          <w:lang w:eastAsia="it-IT"/>
        </w:rPr>
      </w:pPr>
    </w:p>
    <w:p w14:paraId="5109118E" w14:textId="77777777" w:rsidR="00A74249" w:rsidRPr="002A7F20" w:rsidRDefault="00A74249" w:rsidP="002A7F20">
      <w:pPr>
        <w:pStyle w:val="Paragrafoelenco"/>
        <w:numPr>
          <w:ilvl w:val="0"/>
          <w:numId w:val="23"/>
        </w:numPr>
        <w:spacing w:before="100" w:beforeAutospacing="1" w:after="100" w:afterAutospacing="1" w:line="240" w:lineRule="auto"/>
        <w:ind w:left="426"/>
        <w:rPr>
          <w:rFonts w:cstheme="minorHAnsi"/>
          <w:b/>
          <w:bCs/>
          <w:color w:val="333333"/>
          <w:sz w:val="20"/>
          <w:szCs w:val="20"/>
        </w:rPr>
      </w:pPr>
      <w:r w:rsidRPr="002A7F20">
        <w:rPr>
          <w:rFonts w:cstheme="minorHAnsi"/>
          <w:b/>
          <w:bCs/>
          <w:color w:val="333333"/>
          <w:sz w:val="20"/>
          <w:szCs w:val="20"/>
        </w:rPr>
        <w:lastRenderedPageBreak/>
        <w:t>Si consideri la seguente tabella relativa alla distribuzione di film prodotti dall'Italia nel 2012 per classi di costo</w:t>
      </w:r>
      <w:r w:rsidR="002A7F20">
        <w:rPr>
          <w:rFonts w:cstheme="minorHAnsi"/>
          <w:b/>
          <w:bCs/>
          <w:color w:val="333333"/>
          <w:sz w:val="20"/>
          <w:szCs w:val="20"/>
        </w:rPr>
        <w:t xml:space="preserve"> e rispondere alle domande seguenti:</w:t>
      </w:r>
    </w:p>
    <w:p w14:paraId="63F35C23" w14:textId="77777777" w:rsidR="009A4E7F" w:rsidRDefault="002A7F20" w:rsidP="002A7F2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  <w:r>
        <w:rPr>
          <w:noProof/>
        </w:rPr>
        <w:drawing>
          <wp:inline distT="0" distB="0" distL="0" distR="0" wp14:anchorId="08EB73CA" wp14:editId="4BC5BD29">
            <wp:extent cx="2241459" cy="1318761"/>
            <wp:effectExtent l="0" t="0" r="6985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56167" cy="1327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2859B" w14:textId="77777777" w:rsidR="002A7F20" w:rsidRPr="002A7F20" w:rsidRDefault="002A7F20" w:rsidP="002A7F20">
      <w:pPr>
        <w:numPr>
          <w:ilvl w:val="0"/>
          <w:numId w:val="30"/>
        </w:numPr>
        <w:spacing w:after="0" w:line="240" w:lineRule="auto"/>
        <w:rPr>
          <w:rFonts w:eastAsia="Times New Roman" w:cs="Arial"/>
          <w:color w:val="333333"/>
          <w:sz w:val="21"/>
          <w:szCs w:val="21"/>
          <w:lang w:eastAsia="it-IT"/>
        </w:rPr>
      </w:pPr>
      <w:r w:rsidRPr="002A7F20">
        <w:rPr>
          <w:rFonts w:eastAsia="Times New Roman" w:cs="Arial"/>
          <w:color w:val="333333"/>
          <w:sz w:val="21"/>
          <w:szCs w:val="21"/>
          <w:lang w:eastAsia="it-IT"/>
        </w:rPr>
        <w:t>Quanti film hanno un costo co</w:t>
      </w:r>
      <w:r>
        <w:rPr>
          <w:rFonts w:eastAsia="Times New Roman" w:cs="Arial"/>
          <w:color w:val="333333"/>
          <w:sz w:val="21"/>
          <w:szCs w:val="21"/>
          <w:lang w:eastAsia="it-IT"/>
        </w:rPr>
        <w:t>m</w:t>
      </w:r>
      <w:r w:rsidRPr="002A7F20">
        <w:rPr>
          <w:rFonts w:eastAsia="Times New Roman" w:cs="Arial"/>
          <w:color w:val="333333"/>
          <w:sz w:val="21"/>
          <w:szCs w:val="21"/>
          <w:lang w:eastAsia="it-IT"/>
        </w:rPr>
        <w:t>preso tra 2500 e 3500</w:t>
      </w:r>
    </w:p>
    <w:p w14:paraId="696C4B72" w14:textId="77777777" w:rsidR="002A7F20" w:rsidRDefault="002A7F20" w:rsidP="002A7F20">
      <w:pPr>
        <w:pStyle w:val="Paragrafoelenco"/>
        <w:spacing w:after="0" w:line="240" w:lineRule="auto"/>
        <w:ind w:left="426"/>
        <w:rPr>
          <w:rFonts w:eastAsia="Times New Roman" w:cs="Arial"/>
          <w:color w:val="333333"/>
          <w:sz w:val="16"/>
          <w:szCs w:val="16"/>
          <w:lang w:eastAsia="it-IT"/>
        </w:rPr>
      </w:pPr>
      <w:r w:rsidRPr="002A7F20">
        <w:rPr>
          <w:rFonts w:eastAsia="Times New Roman" w:cs="Arial"/>
          <w:color w:val="333333"/>
          <w:sz w:val="16"/>
          <w:szCs w:val="16"/>
          <w:lang w:eastAsia="it-IT"/>
        </w:rPr>
        <w:t>[Bisogna calcolare la differenza tra il totale dei film e la somma delle le frequenza assolute delle classi in cui è presente il dato (129-(36+25+21+11+</w:t>
      </w:r>
      <w:proofErr w:type="gramStart"/>
      <w:r w:rsidRPr="002A7F20">
        <w:rPr>
          <w:rFonts w:eastAsia="Times New Roman" w:cs="Arial"/>
          <w:color w:val="333333"/>
          <w:sz w:val="16"/>
          <w:szCs w:val="16"/>
          <w:lang w:eastAsia="it-IT"/>
        </w:rPr>
        <w:t>24)=</w:t>
      </w:r>
      <w:proofErr w:type="gramEnd"/>
      <w:r w:rsidRPr="002A7F20">
        <w:rPr>
          <w:rFonts w:eastAsia="Times New Roman" w:cs="Arial"/>
          <w:color w:val="333333"/>
          <w:sz w:val="16"/>
          <w:szCs w:val="16"/>
          <w:lang w:eastAsia="it-IT"/>
        </w:rPr>
        <w:t>12)]</w:t>
      </w:r>
    </w:p>
    <w:p w14:paraId="7A9740D5" w14:textId="77777777" w:rsidR="00F21AE4" w:rsidRPr="002A7F20" w:rsidRDefault="00F21AE4" w:rsidP="002A7F20">
      <w:pPr>
        <w:pStyle w:val="Paragrafoelenco"/>
        <w:spacing w:after="0" w:line="240" w:lineRule="auto"/>
        <w:ind w:left="426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179F2537" w14:textId="77777777" w:rsidR="002A7F20" w:rsidRPr="002A7F20" w:rsidRDefault="002A7F20" w:rsidP="00F21AE4">
      <w:pPr>
        <w:numPr>
          <w:ilvl w:val="0"/>
          <w:numId w:val="30"/>
        </w:numPr>
        <w:spacing w:after="0" w:line="240" w:lineRule="auto"/>
        <w:rPr>
          <w:rFonts w:eastAsia="Times New Roman" w:cs="Arial"/>
          <w:color w:val="333333"/>
          <w:sz w:val="21"/>
          <w:szCs w:val="21"/>
          <w:lang w:eastAsia="it-IT"/>
        </w:rPr>
      </w:pPr>
      <w:r w:rsidRPr="002A7F20">
        <w:rPr>
          <w:rFonts w:eastAsia="Times New Roman" w:cs="Arial"/>
          <w:color w:val="333333"/>
          <w:sz w:val="21"/>
          <w:szCs w:val="21"/>
          <w:lang w:eastAsia="it-IT"/>
        </w:rPr>
        <w:t>Il 27,9% dei film prodotti ha un costo inferiore o uguale a 200 mila euro</w:t>
      </w:r>
      <w:r>
        <w:rPr>
          <w:rFonts w:eastAsia="Times New Roman" w:cs="Arial"/>
          <w:color w:val="333333"/>
          <w:sz w:val="21"/>
          <w:szCs w:val="21"/>
          <w:lang w:eastAsia="it-IT"/>
        </w:rPr>
        <w:t>?</w:t>
      </w:r>
    </w:p>
    <w:p w14:paraId="4F636FF1" w14:textId="77777777" w:rsidR="002A7F20" w:rsidRDefault="002A7F20" w:rsidP="00F21AE4">
      <w:pPr>
        <w:pStyle w:val="Paragrafoelenco"/>
        <w:spacing w:after="0" w:line="240" w:lineRule="auto"/>
        <w:ind w:left="425"/>
        <w:contextualSpacing w:val="0"/>
        <w:rPr>
          <w:rFonts w:eastAsia="Times New Roman" w:cs="Arial"/>
          <w:color w:val="333333"/>
          <w:sz w:val="16"/>
          <w:szCs w:val="16"/>
          <w:lang w:eastAsia="it-IT"/>
        </w:rPr>
      </w:pPr>
      <w:r w:rsidRPr="002A7F20">
        <w:rPr>
          <w:rFonts w:eastAsia="Times New Roman" w:cs="Arial"/>
          <w:color w:val="333333"/>
          <w:sz w:val="16"/>
          <w:szCs w:val="16"/>
          <w:lang w:eastAsia="it-IT"/>
        </w:rPr>
        <w:t>[</w:t>
      </w:r>
      <w:r>
        <w:rPr>
          <w:rFonts w:eastAsia="Times New Roman" w:cs="Arial"/>
          <w:color w:val="333333"/>
          <w:sz w:val="16"/>
          <w:szCs w:val="16"/>
          <w:lang w:eastAsia="it-IT"/>
        </w:rPr>
        <w:t>Vero. La frequenza relativa percentuale della prima classe è pari a 36/129*100=27,9%</w:t>
      </w:r>
      <w:r w:rsidRPr="002A7F20">
        <w:rPr>
          <w:rFonts w:eastAsia="Times New Roman" w:cs="Arial"/>
          <w:color w:val="333333"/>
          <w:sz w:val="16"/>
          <w:szCs w:val="16"/>
          <w:lang w:eastAsia="it-IT"/>
        </w:rPr>
        <w:t>]</w:t>
      </w:r>
    </w:p>
    <w:p w14:paraId="34CA5CE6" w14:textId="77777777" w:rsidR="00F21AE4" w:rsidRDefault="00F21AE4" w:rsidP="00F21AE4">
      <w:pPr>
        <w:pStyle w:val="Paragrafoelenco"/>
        <w:spacing w:after="0" w:line="240" w:lineRule="auto"/>
        <w:ind w:left="425"/>
        <w:contextualSpacing w:val="0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525AB00E" w14:textId="77777777" w:rsidR="002A7F20" w:rsidRPr="002A7F20" w:rsidRDefault="002A7F20" w:rsidP="002A7F20">
      <w:pPr>
        <w:pStyle w:val="Paragrafoelenco"/>
        <w:numPr>
          <w:ilvl w:val="0"/>
          <w:numId w:val="30"/>
        </w:numPr>
        <w:spacing w:before="100" w:beforeAutospacing="1" w:after="100" w:afterAutospacing="1" w:line="240" w:lineRule="auto"/>
        <w:rPr>
          <w:rFonts w:eastAsia="Times New Roman" w:cs="Arial"/>
          <w:color w:val="333333"/>
          <w:sz w:val="21"/>
          <w:szCs w:val="21"/>
          <w:lang w:eastAsia="it-IT"/>
        </w:rPr>
      </w:pPr>
      <w:r w:rsidRPr="002A7F20">
        <w:rPr>
          <w:rFonts w:eastAsia="Times New Roman" w:cs="Arial"/>
          <w:color w:val="333333"/>
          <w:sz w:val="21"/>
          <w:szCs w:val="21"/>
          <w:lang w:eastAsia="it-IT"/>
        </w:rPr>
        <w:t>Poco più del 63% dei film ha un costo inferiore o uguale a 1500 mila euro </w:t>
      </w:r>
    </w:p>
    <w:p w14:paraId="7C20F461" w14:textId="77777777" w:rsidR="002A7F20" w:rsidRDefault="002A7F20" w:rsidP="002A7F20">
      <w:pPr>
        <w:pStyle w:val="Paragrafoelenco"/>
        <w:spacing w:after="0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  <w:r w:rsidRPr="002A7F20">
        <w:rPr>
          <w:rFonts w:eastAsia="Times New Roman" w:cs="Arial"/>
          <w:color w:val="333333"/>
          <w:sz w:val="16"/>
          <w:szCs w:val="16"/>
          <w:lang w:eastAsia="it-IT"/>
        </w:rPr>
        <w:t>[</w:t>
      </w:r>
      <w:r>
        <w:rPr>
          <w:rFonts w:eastAsia="Times New Roman" w:cs="Arial"/>
          <w:color w:val="333333"/>
          <w:sz w:val="16"/>
          <w:szCs w:val="16"/>
          <w:lang w:eastAsia="it-IT"/>
        </w:rPr>
        <w:t xml:space="preserve">Vero. Bisogna calcolare la frequenza relativa </w:t>
      </w:r>
      <w:r w:rsidR="00F21AE4">
        <w:rPr>
          <w:rFonts w:eastAsia="Times New Roman" w:cs="Arial"/>
          <w:color w:val="333333"/>
          <w:sz w:val="16"/>
          <w:szCs w:val="16"/>
          <w:lang w:eastAsia="it-IT"/>
        </w:rPr>
        <w:t>cumulata</w:t>
      </w:r>
      <w:r>
        <w:rPr>
          <w:rFonts w:eastAsia="Times New Roman" w:cs="Arial"/>
          <w:color w:val="333333"/>
          <w:sz w:val="16"/>
          <w:szCs w:val="16"/>
          <w:lang w:eastAsia="it-IT"/>
        </w:rPr>
        <w:t xml:space="preserve"> % della classe di riferimento. (36+25+</w:t>
      </w:r>
      <w:proofErr w:type="gramStart"/>
      <w:r>
        <w:rPr>
          <w:rFonts w:eastAsia="Times New Roman" w:cs="Arial"/>
          <w:color w:val="333333"/>
          <w:sz w:val="16"/>
          <w:szCs w:val="16"/>
          <w:lang w:eastAsia="it-IT"/>
        </w:rPr>
        <w:t>21</w:t>
      </w:r>
      <w:r w:rsidR="00012BCD">
        <w:rPr>
          <w:rFonts w:eastAsia="Times New Roman" w:cs="Arial"/>
          <w:color w:val="333333"/>
          <w:sz w:val="16"/>
          <w:szCs w:val="16"/>
          <w:lang w:eastAsia="it-IT"/>
        </w:rPr>
        <w:t>)</w:t>
      </w:r>
      <w:r>
        <w:rPr>
          <w:rFonts w:eastAsia="Times New Roman" w:cs="Arial"/>
          <w:color w:val="333333"/>
          <w:sz w:val="16"/>
          <w:szCs w:val="16"/>
          <w:lang w:eastAsia="it-IT"/>
        </w:rPr>
        <w:t>/</w:t>
      </w:r>
      <w:proofErr w:type="gramEnd"/>
      <w:r>
        <w:rPr>
          <w:rFonts w:eastAsia="Times New Roman" w:cs="Arial"/>
          <w:color w:val="333333"/>
          <w:sz w:val="16"/>
          <w:szCs w:val="16"/>
          <w:lang w:eastAsia="it-IT"/>
        </w:rPr>
        <w:t>129</w:t>
      </w:r>
      <w:r w:rsidR="00012BCD">
        <w:rPr>
          <w:rFonts w:eastAsia="Times New Roman" w:cs="Arial"/>
          <w:color w:val="333333"/>
          <w:sz w:val="16"/>
          <w:szCs w:val="16"/>
          <w:lang w:eastAsia="it-IT"/>
        </w:rPr>
        <w:t>*100=63,6%]</w:t>
      </w:r>
    </w:p>
    <w:p w14:paraId="174C31A4" w14:textId="77777777" w:rsidR="00F21AE4" w:rsidRDefault="00F21AE4" w:rsidP="002A7F20">
      <w:pPr>
        <w:pStyle w:val="Paragrafoelenco"/>
        <w:spacing w:after="0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6119128E" w14:textId="77777777" w:rsidR="00F21AE4" w:rsidRPr="002A7F20" w:rsidRDefault="00F21AE4" w:rsidP="00F21AE4">
      <w:pPr>
        <w:pStyle w:val="Paragrafoelenco"/>
        <w:numPr>
          <w:ilvl w:val="0"/>
          <w:numId w:val="30"/>
        </w:numPr>
        <w:spacing w:before="100" w:beforeAutospacing="1" w:after="100" w:afterAutospacing="1" w:line="240" w:lineRule="auto"/>
        <w:rPr>
          <w:rFonts w:eastAsia="Times New Roman" w:cs="Arial"/>
          <w:color w:val="333333"/>
          <w:sz w:val="21"/>
          <w:szCs w:val="21"/>
          <w:lang w:eastAsia="it-IT"/>
        </w:rPr>
      </w:pPr>
      <w:r>
        <w:rPr>
          <w:rFonts w:eastAsia="Times New Roman" w:cs="Arial"/>
          <w:color w:val="333333"/>
          <w:sz w:val="21"/>
          <w:szCs w:val="21"/>
          <w:lang w:eastAsia="it-IT"/>
        </w:rPr>
        <w:t>P</w:t>
      </w:r>
      <w:r w:rsidRPr="002A7F20">
        <w:rPr>
          <w:rFonts w:eastAsia="Times New Roman" w:cs="Arial"/>
          <w:color w:val="333333"/>
          <w:sz w:val="21"/>
          <w:szCs w:val="21"/>
          <w:lang w:eastAsia="it-IT"/>
        </w:rPr>
        <w:t>iù del 50% dei film ha un costo superiore a 1500 mila euro</w:t>
      </w:r>
    </w:p>
    <w:p w14:paraId="19E9B159" w14:textId="77777777" w:rsidR="00F21AE4" w:rsidRDefault="00F21AE4" w:rsidP="00F21AE4">
      <w:pPr>
        <w:pStyle w:val="Paragrafoelenco"/>
        <w:spacing w:after="0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  <w:r w:rsidRPr="002A7F20">
        <w:rPr>
          <w:rFonts w:eastAsia="Times New Roman" w:cs="Arial"/>
          <w:color w:val="333333"/>
          <w:sz w:val="16"/>
          <w:szCs w:val="16"/>
          <w:lang w:eastAsia="it-IT"/>
        </w:rPr>
        <w:t>[</w:t>
      </w:r>
      <w:r>
        <w:rPr>
          <w:rFonts w:eastAsia="Times New Roman" w:cs="Arial"/>
          <w:color w:val="333333"/>
          <w:sz w:val="16"/>
          <w:szCs w:val="16"/>
          <w:lang w:eastAsia="it-IT"/>
        </w:rPr>
        <w:t xml:space="preserve">Falso. Bisogna sommare le frequenze relative % delle ultime tre </w:t>
      </w:r>
      <w:proofErr w:type="gramStart"/>
      <w:r>
        <w:rPr>
          <w:rFonts w:eastAsia="Times New Roman" w:cs="Arial"/>
          <w:color w:val="333333"/>
          <w:sz w:val="16"/>
          <w:szCs w:val="16"/>
          <w:lang w:eastAsia="it-IT"/>
        </w:rPr>
        <w:t>classi  (</w:t>
      </w:r>
      <w:proofErr w:type="gramEnd"/>
      <w:r>
        <w:rPr>
          <w:rFonts w:eastAsia="Times New Roman" w:cs="Arial"/>
          <w:color w:val="333333"/>
          <w:sz w:val="16"/>
          <w:szCs w:val="16"/>
          <w:lang w:eastAsia="it-IT"/>
        </w:rPr>
        <w:t>11+12+24)/129*100=36,4%, ovvero calcolare il complemento alla frequenza relativa cumulata % calcolata al punto c]</w:t>
      </w:r>
    </w:p>
    <w:p w14:paraId="35455C0E" w14:textId="77777777" w:rsidR="002A7F20" w:rsidRDefault="002A7F20" w:rsidP="00F21AE4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21"/>
          <w:szCs w:val="21"/>
          <w:lang w:eastAsia="it-IT"/>
        </w:rPr>
      </w:pPr>
    </w:p>
    <w:p w14:paraId="40E94BD2" w14:textId="77777777" w:rsidR="00F21AE4" w:rsidRDefault="00F21AE4" w:rsidP="00F21AE4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21"/>
          <w:szCs w:val="21"/>
          <w:lang w:eastAsia="it-IT"/>
        </w:rPr>
      </w:pPr>
    </w:p>
    <w:p w14:paraId="510E7CBF" w14:textId="77777777" w:rsidR="009A4E7F" w:rsidRPr="00F21AE4" w:rsidRDefault="00F21AE4" w:rsidP="00F21AE4">
      <w:pPr>
        <w:pStyle w:val="Paragrafoelenco"/>
        <w:numPr>
          <w:ilvl w:val="0"/>
          <w:numId w:val="23"/>
        </w:numPr>
        <w:spacing w:before="100" w:beforeAutospacing="1" w:after="100" w:afterAutospacing="1" w:line="240" w:lineRule="auto"/>
        <w:ind w:left="426"/>
        <w:rPr>
          <w:rFonts w:cstheme="minorHAnsi"/>
          <w:b/>
          <w:bCs/>
          <w:color w:val="333333"/>
          <w:sz w:val="20"/>
          <w:szCs w:val="20"/>
        </w:rPr>
      </w:pPr>
      <w:r w:rsidRPr="00F21AE4">
        <w:rPr>
          <w:rFonts w:cstheme="minorHAnsi"/>
          <w:b/>
          <w:bCs/>
          <w:color w:val="333333"/>
          <w:sz w:val="20"/>
          <w:szCs w:val="20"/>
        </w:rPr>
        <w:t>Si consideri il seguente grafico che riporta le vendite mensili di un vivaio rispetto al tipo di prodotto venduto</w:t>
      </w:r>
      <w:r>
        <w:rPr>
          <w:rFonts w:cstheme="minorHAnsi"/>
          <w:b/>
          <w:bCs/>
          <w:color w:val="333333"/>
          <w:sz w:val="20"/>
          <w:szCs w:val="20"/>
        </w:rPr>
        <w:t xml:space="preserve"> e rispondere alle domande seguenti</w:t>
      </w:r>
    </w:p>
    <w:p w14:paraId="33D493D6" w14:textId="77777777" w:rsidR="009A4E7F" w:rsidRPr="002A7F20" w:rsidRDefault="00F21AE4" w:rsidP="00F21AE4">
      <w:pPr>
        <w:spacing w:before="100" w:beforeAutospacing="1" w:after="100" w:afterAutospacing="1" w:line="240" w:lineRule="auto"/>
        <w:jc w:val="center"/>
        <w:rPr>
          <w:rFonts w:eastAsia="Times New Roman" w:cs="Arial"/>
          <w:color w:val="333333"/>
          <w:sz w:val="21"/>
          <w:szCs w:val="21"/>
          <w:lang w:eastAsia="it-IT"/>
        </w:rPr>
      </w:pPr>
      <w:r>
        <w:rPr>
          <w:noProof/>
        </w:rPr>
        <w:drawing>
          <wp:inline distT="0" distB="0" distL="0" distR="0" wp14:anchorId="7BF6B13F" wp14:editId="41FAB88B">
            <wp:extent cx="2684957" cy="2057675"/>
            <wp:effectExtent l="0" t="0" r="1270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95217" cy="2065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85A85" w14:textId="77777777" w:rsidR="009A4E7F" w:rsidRDefault="00F21AE4" w:rsidP="00F21AE4">
      <w:pPr>
        <w:pStyle w:val="Paragrafoelenco"/>
        <w:numPr>
          <w:ilvl w:val="0"/>
          <w:numId w:val="32"/>
        </w:numPr>
        <w:spacing w:before="100" w:beforeAutospacing="1" w:after="100" w:afterAutospacing="1" w:line="240" w:lineRule="auto"/>
        <w:rPr>
          <w:rFonts w:eastAsia="Times New Roman" w:cs="Arial"/>
          <w:color w:val="333333"/>
          <w:sz w:val="21"/>
          <w:szCs w:val="21"/>
          <w:lang w:eastAsia="it-IT"/>
        </w:rPr>
      </w:pPr>
      <w:r>
        <w:rPr>
          <w:rFonts w:eastAsia="Times New Roman" w:cs="Arial"/>
          <w:color w:val="333333"/>
          <w:sz w:val="21"/>
          <w:szCs w:val="21"/>
          <w:lang w:eastAsia="it-IT"/>
        </w:rPr>
        <w:t>Che tipo di grafico è?</w:t>
      </w:r>
    </w:p>
    <w:p w14:paraId="75F5A217" w14:textId="77777777" w:rsidR="00F21AE4" w:rsidRDefault="00F21AE4" w:rsidP="00F21AE4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  <w:r w:rsidRPr="00F21AE4">
        <w:rPr>
          <w:rFonts w:eastAsia="Times New Roman" w:cs="Arial"/>
          <w:color w:val="333333"/>
          <w:sz w:val="16"/>
          <w:szCs w:val="16"/>
          <w:lang w:eastAsia="it-IT"/>
        </w:rPr>
        <w:t>[Grafico a Radar]</w:t>
      </w:r>
    </w:p>
    <w:p w14:paraId="6B583D45" w14:textId="77777777" w:rsidR="00F21AE4" w:rsidRPr="00F21AE4" w:rsidRDefault="00F21AE4" w:rsidP="00F21AE4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33337614" w14:textId="77777777" w:rsidR="00F21AE4" w:rsidRDefault="00F21AE4" w:rsidP="00F21AE4">
      <w:pPr>
        <w:pStyle w:val="Paragrafoelenco"/>
        <w:numPr>
          <w:ilvl w:val="0"/>
          <w:numId w:val="3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  <w:r w:rsidRPr="00F21AE4">
        <w:rPr>
          <w:rFonts w:ascii="Arial" w:eastAsia="Times New Roman" w:hAnsi="Arial" w:cs="Arial"/>
          <w:color w:val="333333"/>
          <w:sz w:val="21"/>
          <w:szCs w:val="21"/>
          <w:lang w:eastAsia="it-IT"/>
        </w:rPr>
        <w:t>Guardando il grafico si può concludere che l'andamento delle vendite dei prodotti è piuttosto simile</w:t>
      </w:r>
    </w:p>
    <w:p w14:paraId="5845BA66" w14:textId="77777777" w:rsidR="00F21AE4" w:rsidRDefault="00F21AE4" w:rsidP="00F21AE4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  <w:r w:rsidRPr="00F21AE4">
        <w:rPr>
          <w:rFonts w:eastAsia="Times New Roman" w:cs="Arial"/>
          <w:color w:val="333333"/>
          <w:sz w:val="16"/>
          <w:szCs w:val="16"/>
          <w:lang w:eastAsia="it-IT"/>
        </w:rPr>
        <w:t>[</w:t>
      </w:r>
      <w:r>
        <w:rPr>
          <w:rFonts w:eastAsia="Times New Roman" w:cs="Arial"/>
          <w:color w:val="333333"/>
          <w:sz w:val="16"/>
          <w:szCs w:val="16"/>
          <w:lang w:eastAsia="it-IT"/>
        </w:rPr>
        <w:t>Falso. In realtà l’andamento è piuttosto eterogeneo sia rispetto alle quantità vendute e sia rispetto all’andamento mensile]</w:t>
      </w:r>
    </w:p>
    <w:p w14:paraId="060CD2CB" w14:textId="77777777" w:rsidR="00F21AE4" w:rsidRDefault="00F21AE4" w:rsidP="00F21AE4">
      <w:pPr>
        <w:pStyle w:val="Paragrafoelenco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</w:p>
    <w:p w14:paraId="34FF7343" w14:textId="77777777" w:rsidR="00F21AE4" w:rsidRPr="00140173" w:rsidRDefault="00F21AE4" w:rsidP="00F21AE4">
      <w:pPr>
        <w:pStyle w:val="Paragrafoelenco"/>
        <w:numPr>
          <w:ilvl w:val="0"/>
          <w:numId w:val="32"/>
        </w:numPr>
        <w:spacing w:before="100" w:beforeAutospacing="1" w:after="100" w:afterAutospacing="1" w:line="240" w:lineRule="auto"/>
        <w:rPr>
          <w:rFonts w:eastAsia="Times New Roman" w:cs="Arial"/>
          <w:color w:val="333333"/>
          <w:sz w:val="20"/>
          <w:szCs w:val="20"/>
          <w:lang w:eastAsia="it-IT"/>
        </w:rPr>
      </w:pPr>
      <w:r w:rsidRPr="00140173">
        <w:rPr>
          <w:rFonts w:ascii="Arial" w:eastAsia="Times New Roman" w:hAnsi="Arial" w:cs="Arial"/>
          <w:color w:val="333333"/>
          <w:sz w:val="20"/>
          <w:szCs w:val="20"/>
          <w:lang w:eastAsia="it-IT"/>
        </w:rPr>
        <w:t>I fiori vengono venduti soprattutto nei mesi estivi</w:t>
      </w:r>
      <w:r w:rsidRPr="00140173">
        <w:rPr>
          <w:rFonts w:eastAsia="Times New Roman" w:cs="Arial"/>
          <w:color w:val="333333"/>
          <w:sz w:val="20"/>
          <w:szCs w:val="20"/>
          <w:lang w:eastAsia="it-IT"/>
        </w:rPr>
        <w:t xml:space="preserve"> </w:t>
      </w:r>
    </w:p>
    <w:p w14:paraId="46F5B00D" w14:textId="77777777" w:rsidR="00F21AE4" w:rsidRDefault="00F21AE4" w:rsidP="00F21AE4">
      <w:pPr>
        <w:pStyle w:val="Paragrafoelenco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  <w:r w:rsidRPr="00F21AE4">
        <w:rPr>
          <w:rFonts w:eastAsia="Times New Roman" w:cs="Arial"/>
          <w:color w:val="333333"/>
          <w:sz w:val="16"/>
          <w:szCs w:val="16"/>
          <w:lang w:eastAsia="it-IT"/>
        </w:rPr>
        <w:t>[</w:t>
      </w:r>
      <w:r>
        <w:rPr>
          <w:rFonts w:eastAsia="Times New Roman" w:cs="Arial"/>
          <w:color w:val="333333"/>
          <w:sz w:val="16"/>
          <w:szCs w:val="16"/>
          <w:lang w:eastAsia="it-IT"/>
        </w:rPr>
        <w:t xml:space="preserve">Vero. L’area verde che rappresenta la vendita di fiori è particolarmente concentrata nei mesi </w:t>
      </w:r>
      <w:proofErr w:type="spellStart"/>
      <w:r>
        <w:rPr>
          <w:rFonts w:eastAsia="Times New Roman" w:cs="Arial"/>
          <w:color w:val="333333"/>
          <w:sz w:val="16"/>
          <w:szCs w:val="16"/>
          <w:lang w:eastAsia="it-IT"/>
        </w:rPr>
        <w:t>giu</w:t>
      </w:r>
      <w:proofErr w:type="spellEnd"/>
      <w:r>
        <w:rPr>
          <w:rFonts w:eastAsia="Times New Roman" w:cs="Arial"/>
          <w:color w:val="333333"/>
          <w:sz w:val="16"/>
          <w:szCs w:val="16"/>
          <w:lang w:eastAsia="it-IT"/>
        </w:rPr>
        <w:t>-</w:t>
      </w:r>
      <w:proofErr w:type="spellStart"/>
      <w:r>
        <w:rPr>
          <w:rFonts w:eastAsia="Times New Roman" w:cs="Arial"/>
          <w:color w:val="333333"/>
          <w:sz w:val="16"/>
          <w:szCs w:val="16"/>
          <w:lang w:eastAsia="it-IT"/>
        </w:rPr>
        <w:t>lug</w:t>
      </w:r>
      <w:proofErr w:type="spellEnd"/>
      <w:r>
        <w:rPr>
          <w:rFonts w:eastAsia="Times New Roman" w:cs="Arial"/>
          <w:color w:val="333333"/>
          <w:sz w:val="16"/>
          <w:szCs w:val="16"/>
          <w:lang w:eastAsia="it-IT"/>
        </w:rPr>
        <w:t>-ago]</w:t>
      </w:r>
      <w:r>
        <w:rPr>
          <w:rFonts w:ascii="Arial" w:eastAsia="Times New Roman" w:hAnsi="Arial" w:cs="Arial"/>
          <w:color w:val="333333"/>
          <w:sz w:val="21"/>
          <w:szCs w:val="21"/>
          <w:lang w:eastAsia="it-IT"/>
        </w:rPr>
        <w:t xml:space="preserve"> </w:t>
      </w:r>
    </w:p>
    <w:p w14:paraId="5A6FACFA" w14:textId="77777777" w:rsidR="009A4E7F" w:rsidRDefault="009A4E7F" w:rsidP="00C27F2E">
      <w:pPr>
        <w:spacing w:before="100" w:beforeAutospacing="1" w:after="100" w:afterAutospacing="1" w:line="240" w:lineRule="auto"/>
        <w:rPr>
          <w:rFonts w:eastAsia="Times New Roman" w:cs="Arial"/>
          <w:color w:val="333333"/>
          <w:sz w:val="21"/>
          <w:szCs w:val="21"/>
          <w:lang w:eastAsia="it-IT"/>
        </w:rPr>
      </w:pPr>
    </w:p>
    <w:p w14:paraId="094BCCE3" w14:textId="77777777" w:rsidR="00140173" w:rsidRDefault="00140173" w:rsidP="00C27F2E">
      <w:pPr>
        <w:spacing w:before="100" w:beforeAutospacing="1" w:after="100" w:afterAutospacing="1" w:line="240" w:lineRule="auto"/>
        <w:rPr>
          <w:rFonts w:eastAsia="Times New Roman" w:cs="Arial"/>
          <w:color w:val="333333"/>
          <w:sz w:val="21"/>
          <w:szCs w:val="21"/>
          <w:lang w:eastAsia="it-IT"/>
        </w:rPr>
      </w:pPr>
    </w:p>
    <w:p w14:paraId="3BFFE0AE" w14:textId="77777777" w:rsidR="00140173" w:rsidRDefault="00140173" w:rsidP="00140173">
      <w:pPr>
        <w:pStyle w:val="Paragrafoelenco"/>
        <w:numPr>
          <w:ilvl w:val="0"/>
          <w:numId w:val="23"/>
        </w:numPr>
        <w:spacing w:before="100" w:beforeAutospacing="1" w:after="100" w:afterAutospacing="1" w:line="240" w:lineRule="auto"/>
        <w:ind w:left="426"/>
        <w:rPr>
          <w:rFonts w:cstheme="minorHAnsi"/>
          <w:b/>
          <w:bCs/>
          <w:color w:val="333333"/>
          <w:sz w:val="20"/>
          <w:szCs w:val="20"/>
        </w:rPr>
      </w:pPr>
      <w:r w:rsidRPr="00140173">
        <w:rPr>
          <w:rFonts w:cstheme="minorHAnsi"/>
          <w:b/>
          <w:bCs/>
          <w:color w:val="333333"/>
          <w:sz w:val="20"/>
          <w:szCs w:val="20"/>
        </w:rPr>
        <w:lastRenderedPageBreak/>
        <w:t>Si consideri il seguente grafico che riporta la distribuzione su base regionale delle segnalazioni per il reato di estorsione nei due semestri del 2012</w:t>
      </w:r>
      <w:r>
        <w:rPr>
          <w:rFonts w:cstheme="minorHAnsi"/>
          <w:b/>
          <w:bCs/>
          <w:color w:val="333333"/>
          <w:sz w:val="20"/>
          <w:szCs w:val="20"/>
        </w:rPr>
        <w:t xml:space="preserve"> e rispondere alle seguenti domande</w:t>
      </w:r>
    </w:p>
    <w:p w14:paraId="625B403C" w14:textId="77777777" w:rsidR="00140173" w:rsidRDefault="00140173" w:rsidP="00140173">
      <w:pPr>
        <w:spacing w:before="100" w:beforeAutospacing="1" w:after="100" w:afterAutospacing="1" w:line="240" w:lineRule="auto"/>
        <w:jc w:val="center"/>
        <w:rPr>
          <w:rFonts w:cstheme="minorHAnsi"/>
          <w:b/>
          <w:bCs/>
          <w:color w:val="333333"/>
          <w:sz w:val="20"/>
          <w:szCs w:val="20"/>
        </w:rPr>
      </w:pPr>
      <w:r>
        <w:rPr>
          <w:noProof/>
        </w:rPr>
        <w:drawing>
          <wp:inline distT="0" distB="0" distL="0" distR="0" wp14:anchorId="4A8693AC" wp14:editId="27DC0BE5">
            <wp:extent cx="5713143" cy="3160664"/>
            <wp:effectExtent l="0" t="0" r="1905" b="1905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17447" cy="316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C3382" w14:textId="77777777" w:rsidR="00140173" w:rsidRDefault="00140173" w:rsidP="00140173">
      <w:pPr>
        <w:pStyle w:val="Paragrafoelenco"/>
        <w:numPr>
          <w:ilvl w:val="0"/>
          <w:numId w:val="36"/>
        </w:numPr>
        <w:spacing w:before="100" w:beforeAutospacing="1" w:after="100" w:afterAutospacing="1" w:line="240" w:lineRule="auto"/>
        <w:rPr>
          <w:rFonts w:eastAsia="Times New Roman" w:cs="Arial"/>
          <w:color w:val="333333"/>
          <w:sz w:val="21"/>
          <w:szCs w:val="21"/>
          <w:lang w:eastAsia="it-IT"/>
        </w:rPr>
      </w:pPr>
      <w:r>
        <w:rPr>
          <w:rFonts w:eastAsia="Times New Roman" w:cs="Arial"/>
          <w:color w:val="333333"/>
          <w:sz w:val="21"/>
          <w:szCs w:val="21"/>
          <w:lang w:eastAsia="it-IT"/>
        </w:rPr>
        <w:t>Che tipo di grafico è?</w:t>
      </w:r>
    </w:p>
    <w:p w14:paraId="0C10E9C8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  <w:r w:rsidRPr="00F21AE4">
        <w:rPr>
          <w:rFonts w:eastAsia="Times New Roman" w:cs="Arial"/>
          <w:color w:val="333333"/>
          <w:sz w:val="16"/>
          <w:szCs w:val="16"/>
          <w:lang w:eastAsia="it-IT"/>
        </w:rPr>
        <w:t xml:space="preserve">[Grafico a </w:t>
      </w:r>
      <w:r>
        <w:rPr>
          <w:rFonts w:eastAsia="Times New Roman" w:cs="Arial"/>
          <w:color w:val="333333"/>
          <w:sz w:val="16"/>
          <w:szCs w:val="16"/>
          <w:lang w:eastAsia="it-IT"/>
        </w:rPr>
        <w:t>Barre</w:t>
      </w:r>
      <w:r w:rsidRPr="00F21AE4">
        <w:rPr>
          <w:rFonts w:eastAsia="Times New Roman" w:cs="Arial"/>
          <w:color w:val="333333"/>
          <w:sz w:val="16"/>
          <w:szCs w:val="16"/>
          <w:lang w:eastAsia="it-IT"/>
        </w:rPr>
        <w:t>]</w:t>
      </w:r>
    </w:p>
    <w:p w14:paraId="7FE5522D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1B8E9537" w14:textId="77777777" w:rsidR="00140173" w:rsidRDefault="00140173" w:rsidP="00140173">
      <w:pPr>
        <w:pStyle w:val="Paragrafoelenco"/>
        <w:numPr>
          <w:ilvl w:val="0"/>
          <w:numId w:val="36"/>
        </w:numPr>
        <w:spacing w:before="100" w:beforeAutospacing="1" w:after="100" w:afterAutospacing="1" w:line="240" w:lineRule="auto"/>
        <w:rPr>
          <w:rFonts w:eastAsia="Times New Roman" w:cs="Arial"/>
          <w:color w:val="333333"/>
          <w:sz w:val="21"/>
          <w:szCs w:val="21"/>
          <w:lang w:eastAsia="it-IT"/>
        </w:rPr>
      </w:pPr>
      <w:r>
        <w:rPr>
          <w:rFonts w:eastAsia="Times New Roman" w:cs="Arial"/>
          <w:color w:val="333333"/>
          <w:sz w:val="21"/>
          <w:szCs w:val="21"/>
          <w:lang w:eastAsia="it-IT"/>
        </w:rPr>
        <w:t>Che tipo di grafici vengono riportati nel grafico</w:t>
      </w:r>
    </w:p>
    <w:p w14:paraId="47FF250A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  <w:r w:rsidRPr="00F21AE4">
        <w:rPr>
          <w:rFonts w:eastAsia="Times New Roman" w:cs="Arial"/>
          <w:color w:val="333333"/>
          <w:sz w:val="16"/>
          <w:szCs w:val="16"/>
          <w:lang w:eastAsia="it-IT"/>
        </w:rPr>
        <w:t>[</w:t>
      </w:r>
      <w:r>
        <w:rPr>
          <w:rFonts w:eastAsia="Times New Roman" w:cs="Arial"/>
          <w:color w:val="333333"/>
          <w:sz w:val="16"/>
          <w:szCs w:val="16"/>
          <w:lang w:eastAsia="it-IT"/>
        </w:rPr>
        <w:t>Nel grafico vien riportata una serie spaziale</w:t>
      </w:r>
      <w:r w:rsidRPr="00F21AE4">
        <w:rPr>
          <w:rFonts w:eastAsia="Times New Roman" w:cs="Arial"/>
          <w:color w:val="333333"/>
          <w:sz w:val="16"/>
          <w:szCs w:val="16"/>
          <w:lang w:eastAsia="it-IT"/>
        </w:rPr>
        <w:t>]</w:t>
      </w:r>
    </w:p>
    <w:p w14:paraId="223CC41B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103C00A0" w14:textId="77777777" w:rsidR="00140173" w:rsidRDefault="00140173" w:rsidP="00140173">
      <w:pPr>
        <w:pStyle w:val="Paragrafoelenco"/>
        <w:numPr>
          <w:ilvl w:val="0"/>
          <w:numId w:val="36"/>
        </w:numPr>
        <w:spacing w:before="100" w:beforeAutospacing="1" w:after="100" w:afterAutospacing="1" w:line="240" w:lineRule="auto"/>
        <w:rPr>
          <w:rFonts w:eastAsia="Times New Roman" w:cs="Arial"/>
          <w:color w:val="333333"/>
          <w:sz w:val="21"/>
          <w:szCs w:val="21"/>
          <w:lang w:eastAsia="it-IT"/>
        </w:rPr>
      </w:pPr>
      <w:r>
        <w:rPr>
          <w:rFonts w:eastAsia="Times New Roman" w:cs="Arial"/>
          <w:color w:val="333333"/>
          <w:sz w:val="21"/>
          <w:szCs w:val="21"/>
          <w:lang w:eastAsia="it-IT"/>
        </w:rPr>
        <w:t>Quale è la regione con maggior numero di segnalazioni</w:t>
      </w:r>
    </w:p>
    <w:p w14:paraId="68F0B22B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  <w:r w:rsidRPr="00F21AE4">
        <w:rPr>
          <w:rFonts w:eastAsia="Times New Roman" w:cs="Arial"/>
          <w:color w:val="333333"/>
          <w:sz w:val="16"/>
          <w:szCs w:val="16"/>
          <w:lang w:eastAsia="it-IT"/>
        </w:rPr>
        <w:t>[</w:t>
      </w:r>
      <w:r>
        <w:rPr>
          <w:rFonts w:eastAsia="Times New Roman" w:cs="Arial"/>
          <w:color w:val="333333"/>
          <w:sz w:val="16"/>
          <w:szCs w:val="16"/>
          <w:lang w:eastAsia="it-IT"/>
        </w:rPr>
        <w:t>La Campania è la regione con maggior numero di segnalazioni in entrambi i semestri considerati</w:t>
      </w:r>
      <w:r w:rsidRPr="00F21AE4">
        <w:rPr>
          <w:rFonts w:eastAsia="Times New Roman" w:cs="Arial"/>
          <w:color w:val="333333"/>
          <w:sz w:val="16"/>
          <w:szCs w:val="16"/>
          <w:lang w:eastAsia="it-IT"/>
        </w:rPr>
        <w:t>]</w:t>
      </w:r>
    </w:p>
    <w:p w14:paraId="74F016BA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39A4C81E" w14:textId="77777777" w:rsidR="00140173" w:rsidRPr="00140173" w:rsidRDefault="00140173" w:rsidP="00140173">
      <w:pPr>
        <w:pStyle w:val="Paragrafoelenco"/>
        <w:numPr>
          <w:ilvl w:val="0"/>
          <w:numId w:val="36"/>
        </w:numPr>
        <w:spacing w:before="100" w:beforeAutospacing="1" w:after="100" w:afterAutospacing="1" w:line="240" w:lineRule="auto"/>
        <w:rPr>
          <w:rFonts w:eastAsia="Times New Roman" w:cs="Arial"/>
          <w:color w:val="333333"/>
          <w:sz w:val="21"/>
          <w:szCs w:val="21"/>
          <w:lang w:eastAsia="it-IT"/>
        </w:rPr>
      </w:pPr>
      <w:r w:rsidRPr="00140173">
        <w:rPr>
          <w:rFonts w:eastAsia="Times New Roman" w:cs="Arial"/>
          <w:color w:val="333333"/>
          <w:sz w:val="21"/>
          <w:szCs w:val="21"/>
          <w:lang w:eastAsia="it-IT"/>
        </w:rPr>
        <w:t xml:space="preserve">Tra i due semestri non si osservano grandi cambiamenti nel fenomeno delle segnalazioni per estorsione </w:t>
      </w:r>
    </w:p>
    <w:p w14:paraId="019E0C21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  <w:r w:rsidRPr="00F21AE4">
        <w:rPr>
          <w:rFonts w:eastAsia="Times New Roman" w:cs="Arial"/>
          <w:color w:val="333333"/>
          <w:sz w:val="16"/>
          <w:szCs w:val="16"/>
          <w:lang w:eastAsia="it-IT"/>
        </w:rPr>
        <w:t>[</w:t>
      </w:r>
      <w:r>
        <w:rPr>
          <w:rFonts w:eastAsia="Times New Roman" w:cs="Arial"/>
          <w:color w:val="333333"/>
          <w:sz w:val="16"/>
          <w:szCs w:val="16"/>
          <w:lang w:eastAsia="it-IT"/>
        </w:rPr>
        <w:t>Vero</w:t>
      </w:r>
      <w:r w:rsidRPr="00F21AE4">
        <w:rPr>
          <w:rFonts w:eastAsia="Times New Roman" w:cs="Arial"/>
          <w:color w:val="333333"/>
          <w:sz w:val="16"/>
          <w:szCs w:val="16"/>
          <w:lang w:eastAsia="it-IT"/>
        </w:rPr>
        <w:t>]</w:t>
      </w:r>
    </w:p>
    <w:p w14:paraId="274410AD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794089A6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3BED919D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23F81046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7E9517E8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38C30E40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2E06878A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4B8A8E40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1D801447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5596B844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1227E5B1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1FA37ABD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5DA86A6B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210768D5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344D84AD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1CE7BDC3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01679E50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7F310693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16D6395B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33631221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7ABB4D0F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7E8826D1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48460F32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42C1C0F6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1E14885E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14C04050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2E6FFF73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19A7B612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52009B77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7C5916A5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00C69FCC" w14:textId="77777777" w:rsidR="00140173" w:rsidRPr="00140173" w:rsidRDefault="00140173" w:rsidP="00140173">
      <w:pPr>
        <w:pStyle w:val="Paragrafoelenco"/>
        <w:numPr>
          <w:ilvl w:val="0"/>
          <w:numId w:val="23"/>
        </w:numPr>
        <w:spacing w:before="100" w:beforeAutospacing="1" w:after="100" w:afterAutospacing="1" w:line="240" w:lineRule="auto"/>
        <w:ind w:left="426"/>
        <w:rPr>
          <w:rFonts w:cstheme="minorHAnsi"/>
          <w:b/>
          <w:bCs/>
          <w:color w:val="333333"/>
          <w:sz w:val="20"/>
          <w:szCs w:val="20"/>
        </w:rPr>
      </w:pPr>
      <w:r w:rsidRPr="00140173">
        <w:rPr>
          <w:rFonts w:cstheme="minorHAnsi"/>
          <w:b/>
          <w:bCs/>
          <w:color w:val="333333"/>
          <w:sz w:val="20"/>
          <w:szCs w:val="20"/>
        </w:rPr>
        <w:lastRenderedPageBreak/>
        <w:t>In una indagine statistica si è chiesto a 5000 individui il salario mensile percepito. Nella seguente tabella è riportata la distribuzione di frequenze per classi di salario.</w:t>
      </w:r>
      <w:r>
        <w:rPr>
          <w:rFonts w:cstheme="minorHAnsi"/>
          <w:b/>
          <w:bCs/>
          <w:color w:val="333333"/>
          <w:sz w:val="20"/>
          <w:szCs w:val="20"/>
        </w:rPr>
        <w:t xml:space="preserve"> Rispondere alle seguenti domande</w:t>
      </w:r>
      <w:r w:rsidR="00CE62E1">
        <w:rPr>
          <w:rFonts w:cstheme="minorHAnsi"/>
          <w:b/>
          <w:bCs/>
          <w:color w:val="333333"/>
          <w:sz w:val="20"/>
          <w:szCs w:val="20"/>
        </w:rPr>
        <w:t>:</w:t>
      </w:r>
    </w:p>
    <w:p w14:paraId="5EECFF4B" w14:textId="77777777" w:rsidR="00140173" w:rsidRDefault="00CE62E1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  <w:r>
        <w:rPr>
          <w:rFonts w:eastAsia="Times New Roman" w:cs="Arial"/>
          <w:color w:val="333333"/>
          <w:sz w:val="16"/>
          <w:szCs w:val="16"/>
          <w:lang w:eastAsia="it-IT"/>
        </w:rPr>
        <w:t>:</w:t>
      </w:r>
    </w:p>
    <w:p w14:paraId="450AC434" w14:textId="77777777" w:rsidR="00140173" w:rsidRDefault="00FC3F2C" w:rsidP="00140173">
      <w:pPr>
        <w:pStyle w:val="Paragrafoelenco"/>
        <w:spacing w:before="100" w:beforeAutospacing="1" w:after="100" w:afterAutospacing="1" w:line="240" w:lineRule="auto"/>
        <w:jc w:val="center"/>
        <w:rPr>
          <w:rFonts w:eastAsia="Times New Roman" w:cs="Arial"/>
          <w:color w:val="333333"/>
          <w:sz w:val="16"/>
          <w:szCs w:val="16"/>
          <w:lang w:eastAsia="it-IT"/>
        </w:rPr>
      </w:pPr>
      <w:r>
        <w:rPr>
          <w:noProof/>
        </w:rPr>
        <w:drawing>
          <wp:inline distT="0" distB="0" distL="0" distR="0" wp14:anchorId="3FC124F0" wp14:editId="6FB2CF5F">
            <wp:extent cx="2609087" cy="1025397"/>
            <wp:effectExtent l="0" t="0" r="1270" b="3810"/>
            <wp:docPr id="1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b="16158"/>
                    <a:stretch/>
                  </pic:blipFill>
                  <pic:spPr bwMode="auto">
                    <a:xfrm>
                      <a:off x="0" y="0"/>
                      <a:ext cx="2632680" cy="10346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15C9AB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63E68999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</w:p>
    <w:p w14:paraId="1E39A2AD" w14:textId="77777777" w:rsidR="00140173" w:rsidRDefault="00140173" w:rsidP="00140173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  <w:r w:rsidRPr="00140173">
        <w:rPr>
          <w:rFonts w:ascii="Arial" w:eastAsia="Times New Roman" w:hAnsi="Arial" w:cs="Arial"/>
          <w:color w:val="333333"/>
          <w:sz w:val="21"/>
          <w:szCs w:val="21"/>
          <w:lang w:eastAsia="it-IT"/>
        </w:rPr>
        <w:t>Le classi hanno tutte la stessa ampiezza</w:t>
      </w:r>
      <w:r>
        <w:rPr>
          <w:rFonts w:ascii="Arial" w:eastAsia="Times New Roman" w:hAnsi="Arial" w:cs="Arial"/>
          <w:color w:val="333333"/>
          <w:sz w:val="21"/>
          <w:szCs w:val="21"/>
          <w:lang w:eastAsia="it-IT"/>
        </w:rPr>
        <w:t>?</w:t>
      </w:r>
    </w:p>
    <w:p w14:paraId="24229680" w14:textId="77777777" w:rsidR="00140173" w:rsidRDefault="00140173" w:rsidP="00140173">
      <w:pPr>
        <w:pStyle w:val="Paragrafoelenco"/>
        <w:spacing w:before="100" w:beforeAutospacing="1" w:after="100" w:afterAutospacing="1" w:line="240" w:lineRule="auto"/>
        <w:rPr>
          <w:rFonts w:eastAsia="Times New Roman" w:cs="Arial"/>
          <w:color w:val="333333"/>
          <w:sz w:val="16"/>
          <w:szCs w:val="16"/>
          <w:lang w:eastAsia="it-IT"/>
        </w:rPr>
      </w:pPr>
      <w:r w:rsidRPr="00F21AE4">
        <w:rPr>
          <w:rFonts w:eastAsia="Times New Roman" w:cs="Arial"/>
          <w:color w:val="333333"/>
          <w:sz w:val="16"/>
          <w:szCs w:val="16"/>
          <w:lang w:eastAsia="it-IT"/>
        </w:rPr>
        <w:t>[</w:t>
      </w:r>
      <w:r>
        <w:rPr>
          <w:rFonts w:eastAsia="Times New Roman" w:cs="Arial"/>
          <w:color w:val="333333"/>
          <w:sz w:val="16"/>
          <w:szCs w:val="16"/>
          <w:lang w:eastAsia="it-IT"/>
        </w:rPr>
        <w:t>Falso</w:t>
      </w:r>
      <w:r w:rsidR="00DE6047">
        <w:rPr>
          <w:rFonts w:eastAsia="Times New Roman" w:cs="Arial"/>
          <w:color w:val="333333"/>
          <w:sz w:val="16"/>
          <w:szCs w:val="16"/>
          <w:lang w:eastAsia="it-IT"/>
        </w:rPr>
        <w:t>. Le prime due classe hanno ampiezza pari a €500; la terza €1000, la quarta €2000 e la quinta €6000</w:t>
      </w:r>
      <w:r w:rsidRPr="00F21AE4">
        <w:rPr>
          <w:rFonts w:eastAsia="Times New Roman" w:cs="Arial"/>
          <w:color w:val="333333"/>
          <w:sz w:val="16"/>
          <w:szCs w:val="16"/>
          <w:lang w:eastAsia="it-IT"/>
        </w:rPr>
        <w:t>]</w:t>
      </w:r>
    </w:p>
    <w:p w14:paraId="5DF46332" w14:textId="77777777" w:rsidR="00140173" w:rsidRDefault="00140173" w:rsidP="00140173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</w:p>
    <w:p w14:paraId="038E65EF" w14:textId="77777777" w:rsidR="00140173" w:rsidRDefault="00DE6047" w:rsidP="00140173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it-IT"/>
        </w:rPr>
        <w:t>Calcolare la densità della prima classe</w:t>
      </w:r>
    </w:p>
    <w:p w14:paraId="08E94377" w14:textId="77777777" w:rsidR="00140173" w:rsidRDefault="00DE6047" w:rsidP="00DE6047">
      <w:pPr>
        <w:pStyle w:val="Paragrafoelenco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  <w:r w:rsidRPr="00F21AE4">
        <w:rPr>
          <w:rFonts w:eastAsia="Times New Roman" w:cs="Arial"/>
          <w:color w:val="333333"/>
          <w:sz w:val="16"/>
          <w:szCs w:val="16"/>
          <w:lang w:eastAsia="it-IT"/>
        </w:rPr>
        <w:t>[</w:t>
      </w:r>
      <w:r>
        <w:rPr>
          <w:rFonts w:eastAsia="Times New Roman" w:cs="Arial"/>
          <w:color w:val="333333"/>
          <w:sz w:val="16"/>
          <w:szCs w:val="16"/>
          <w:lang w:eastAsia="it-IT"/>
        </w:rPr>
        <w:t>Per calcolare la densità bisogna dividere la frequenza assoluta per l’ampiezza di classe 1000/500=2]</w:t>
      </w:r>
      <w:r>
        <w:rPr>
          <w:rFonts w:ascii="Arial" w:eastAsia="Times New Roman" w:hAnsi="Arial" w:cs="Arial"/>
          <w:color w:val="333333"/>
          <w:sz w:val="21"/>
          <w:szCs w:val="21"/>
          <w:lang w:eastAsia="it-IT"/>
        </w:rPr>
        <w:t xml:space="preserve"> </w:t>
      </w:r>
    </w:p>
    <w:p w14:paraId="77CDE433" w14:textId="77777777" w:rsidR="00140173" w:rsidRDefault="00DE6047" w:rsidP="00140173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it-IT"/>
        </w:rPr>
        <w:t>Disegnare un istogramma che rappresenti l’indagine statistica</w:t>
      </w:r>
    </w:p>
    <w:p w14:paraId="30B86CAB" w14:textId="77777777" w:rsidR="00DE6047" w:rsidRDefault="00DE6047" w:rsidP="00DE604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</w:p>
    <w:p w14:paraId="2E2DA494" w14:textId="77777777" w:rsidR="00DE6047" w:rsidRDefault="00FC3F2C" w:rsidP="00DE604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9CA5497" wp14:editId="221C000C">
            <wp:simplePos x="0" y="0"/>
            <wp:positionH relativeFrom="column">
              <wp:posOffset>576969</wp:posOffset>
            </wp:positionH>
            <wp:positionV relativeFrom="paragraph">
              <wp:posOffset>2810191</wp:posOffset>
            </wp:positionV>
            <wp:extent cx="318254" cy="100426"/>
            <wp:effectExtent l="0" t="0" r="5715" b="0"/>
            <wp:wrapNone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09" t="31136" r="29642" b="56306"/>
                    <a:stretch/>
                  </pic:blipFill>
                  <pic:spPr bwMode="auto">
                    <a:xfrm>
                      <a:off x="0" y="0"/>
                      <a:ext cx="318254" cy="100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273A8203" wp14:editId="0A9A62AB">
            <wp:simplePos x="0" y="0"/>
            <wp:positionH relativeFrom="column">
              <wp:posOffset>380214</wp:posOffset>
            </wp:positionH>
            <wp:positionV relativeFrom="paragraph">
              <wp:posOffset>2673912</wp:posOffset>
            </wp:positionV>
            <wp:extent cx="229538" cy="116282"/>
            <wp:effectExtent l="0" t="0" r="0" b="0"/>
            <wp:wrapNone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023" t="15640" r="28677" b="69984"/>
                    <a:stretch/>
                  </pic:blipFill>
                  <pic:spPr bwMode="auto">
                    <a:xfrm>
                      <a:off x="0" y="0"/>
                      <a:ext cx="229538" cy="116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5FC7E8BA" wp14:editId="133800AA">
            <wp:simplePos x="0" y="0"/>
            <wp:positionH relativeFrom="column">
              <wp:posOffset>860289</wp:posOffset>
            </wp:positionH>
            <wp:positionV relativeFrom="paragraph">
              <wp:posOffset>2669287</wp:posOffset>
            </wp:positionV>
            <wp:extent cx="385445" cy="121567"/>
            <wp:effectExtent l="0" t="0" r="0" b="0"/>
            <wp:wrapNone/>
            <wp:docPr id="13" name="Im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833" t="43661" r="28529" b="44222"/>
                    <a:stretch/>
                  </pic:blipFill>
                  <pic:spPr bwMode="auto">
                    <a:xfrm>
                      <a:off x="0" y="0"/>
                      <a:ext cx="448513" cy="1414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667E2C1C" wp14:editId="116F0A69">
            <wp:simplePos x="0" y="0"/>
            <wp:positionH relativeFrom="column">
              <wp:posOffset>1314604</wp:posOffset>
            </wp:positionH>
            <wp:positionV relativeFrom="paragraph">
              <wp:posOffset>2642426</wp:posOffset>
            </wp:positionV>
            <wp:extent cx="586105" cy="167968"/>
            <wp:effectExtent l="0" t="0" r="4445" b="3810"/>
            <wp:wrapNone/>
            <wp:docPr id="14" name="Immagin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461" t="55422" r="29040" b="30818"/>
                    <a:stretch/>
                  </pic:blipFill>
                  <pic:spPr bwMode="auto">
                    <a:xfrm>
                      <a:off x="0" y="0"/>
                      <a:ext cx="586105" cy="1679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6BEF289F" wp14:editId="50F64ABB">
            <wp:simplePos x="0" y="0"/>
            <wp:positionH relativeFrom="column">
              <wp:posOffset>3021476</wp:posOffset>
            </wp:positionH>
            <wp:positionV relativeFrom="paragraph">
              <wp:posOffset>2653309</wp:posOffset>
            </wp:positionV>
            <wp:extent cx="639346" cy="147357"/>
            <wp:effectExtent l="0" t="0" r="8890" b="5080"/>
            <wp:wrapNone/>
            <wp:docPr id="15" name="Immagin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798" t="71785" r="29690" b="16158"/>
                    <a:stretch/>
                  </pic:blipFill>
                  <pic:spPr bwMode="auto">
                    <a:xfrm>
                      <a:off x="0" y="0"/>
                      <a:ext cx="639346" cy="1473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6047">
        <w:rPr>
          <w:noProof/>
        </w:rPr>
        <w:drawing>
          <wp:inline distT="0" distB="0" distL="0" distR="0" wp14:anchorId="139DC23A" wp14:editId="2630D9D4">
            <wp:extent cx="4572000" cy="2743200"/>
            <wp:effectExtent l="0" t="0" r="0" b="0"/>
            <wp:docPr id="9" name="Grafico 9">
              <a:extLst xmlns:a="http://schemas.openxmlformats.org/drawingml/2006/main">
                <a:ext uri="{FF2B5EF4-FFF2-40B4-BE49-F238E27FC236}">
                  <a16:creationId xmlns:a16="http://schemas.microsoft.com/office/drawing/2014/main" id="{3DD6CC2C-1EB7-4252-8696-A597228C396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280F8E0B" w14:textId="77777777" w:rsidR="00DE6047" w:rsidRDefault="00DE6047" w:rsidP="00DE604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</w:p>
    <w:p w14:paraId="77C91263" w14:textId="77777777" w:rsidR="00CE62E1" w:rsidRDefault="00CE62E1" w:rsidP="00DE604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</w:p>
    <w:p w14:paraId="77D34A5C" w14:textId="77777777" w:rsidR="00CE62E1" w:rsidRDefault="00CE62E1" w:rsidP="00DE604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</w:p>
    <w:p w14:paraId="7FD8A8EC" w14:textId="77777777" w:rsidR="00CE62E1" w:rsidRDefault="00CE62E1" w:rsidP="00DE604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</w:p>
    <w:p w14:paraId="35D56F87" w14:textId="77777777" w:rsidR="00CE62E1" w:rsidRDefault="00CE62E1" w:rsidP="00DE604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</w:p>
    <w:p w14:paraId="58246961" w14:textId="77777777" w:rsidR="00CE62E1" w:rsidRDefault="00CE62E1" w:rsidP="00DE604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</w:p>
    <w:p w14:paraId="07EB9831" w14:textId="77777777" w:rsidR="00CE62E1" w:rsidRPr="00CE62E1" w:rsidRDefault="00CE62E1" w:rsidP="00CE62E1">
      <w:pPr>
        <w:pStyle w:val="Paragrafoelenco"/>
        <w:numPr>
          <w:ilvl w:val="0"/>
          <w:numId w:val="23"/>
        </w:numPr>
        <w:spacing w:before="100" w:beforeAutospacing="1" w:after="100" w:afterAutospacing="1" w:line="240" w:lineRule="auto"/>
        <w:ind w:left="426"/>
        <w:rPr>
          <w:rFonts w:cstheme="minorHAnsi"/>
          <w:b/>
          <w:bCs/>
          <w:color w:val="333333"/>
          <w:sz w:val="20"/>
          <w:szCs w:val="20"/>
        </w:rPr>
      </w:pPr>
      <w:r>
        <w:rPr>
          <w:rFonts w:cstheme="minorHAnsi"/>
          <w:b/>
          <w:bCs/>
          <w:color w:val="333333"/>
          <w:sz w:val="20"/>
          <w:szCs w:val="20"/>
        </w:rPr>
        <w:lastRenderedPageBreak/>
        <w:t>Si consideri la seguente tabella che rappresenta il numero di auto vendute per classe di età dell’acquirente e rispondere alle seguenti domande:</w:t>
      </w:r>
    </w:p>
    <w:tbl>
      <w:tblPr>
        <w:tblW w:w="25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"/>
        <w:gridCol w:w="1849"/>
      </w:tblGrid>
      <w:tr w:rsidR="00CE62E1" w:rsidRPr="00CE62E1" w14:paraId="5DA9DF96" w14:textId="77777777" w:rsidTr="00CE62E1">
        <w:trPr>
          <w:trHeight w:val="290"/>
          <w:jc w:val="center"/>
        </w:trPr>
        <w:tc>
          <w:tcPr>
            <w:tcW w:w="703" w:type="dxa"/>
            <w:shd w:val="clear" w:color="auto" w:fill="D9D9D9" w:themeFill="background1" w:themeFillShade="D9"/>
            <w:noWrap/>
            <w:vAlign w:val="bottom"/>
            <w:hideMark/>
          </w:tcPr>
          <w:p w14:paraId="743A3D21" w14:textId="77777777" w:rsidR="00CE62E1" w:rsidRPr="00CE62E1" w:rsidRDefault="00CE62E1" w:rsidP="00CE62E1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b/>
                <w:bCs/>
                <w:sz w:val="20"/>
                <w:szCs w:val="20"/>
                <w:lang w:eastAsia="it-IT"/>
              </w:rPr>
              <w:t>Età</w:t>
            </w:r>
          </w:p>
        </w:tc>
        <w:tc>
          <w:tcPr>
            <w:tcW w:w="1849" w:type="dxa"/>
            <w:shd w:val="clear" w:color="auto" w:fill="D9D9D9" w:themeFill="background1" w:themeFillShade="D9"/>
            <w:noWrap/>
            <w:vAlign w:val="bottom"/>
            <w:hideMark/>
          </w:tcPr>
          <w:p w14:paraId="79481711" w14:textId="77777777" w:rsidR="00CE62E1" w:rsidRPr="00CE62E1" w:rsidRDefault="00CE62E1" w:rsidP="00CE62E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numero di auto</w:t>
            </w:r>
          </w:p>
        </w:tc>
      </w:tr>
      <w:tr w:rsidR="00CE62E1" w:rsidRPr="00CE62E1" w14:paraId="3F7B5D4C" w14:textId="77777777" w:rsidTr="00CE62E1">
        <w:trPr>
          <w:trHeight w:val="290"/>
          <w:jc w:val="center"/>
        </w:trPr>
        <w:tc>
          <w:tcPr>
            <w:tcW w:w="703" w:type="dxa"/>
            <w:shd w:val="clear" w:color="auto" w:fill="auto"/>
            <w:noWrap/>
            <w:vAlign w:val="bottom"/>
            <w:hideMark/>
          </w:tcPr>
          <w:p w14:paraId="58F3536F" w14:textId="77777777" w:rsidR="00CE62E1" w:rsidRPr="00CE62E1" w:rsidRDefault="00CE62E1" w:rsidP="00CE62E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30-40</w:t>
            </w:r>
          </w:p>
        </w:tc>
        <w:tc>
          <w:tcPr>
            <w:tcW w:w="1849" w:type="dxa"/>
            <w:shd w:val="clear" w:color="auto" w:fill="auto"/>
            <w:noWrap/>
            <w:vAlign w:val="bottom"/>
            <w:hideMark/>
          </w:tcPr>
          <w:p w14:paraId="09D4B048" w14:textId="77777777" w:rsidR="00CE62E1" w:rsidRPr="00CE62E1" w:rsidRDefault="00CE62E1" w:rsidP="00CE62E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6</w:t>
            </w:r>
          </w:p>
        </w:tc>
      </w:tr>
      <w:tr w:rsidR="00CE62E1" w:rsidRPr="00CE62E1" w14:paraId="26C6A3A3" w14:textId="77777777" w:rsidTr="00CE62E1">
        <w:trPr>
          <w:trHeight w:val="290"/>
          <w:jc w:val="center"/>
        </w:trPr>
        <w:tc>
          <w:tcPr>
            <w:tcW w:w="703" w:type="dxa"/>
            <w:shd w:val="clear" w:color="auto" w:fill="auto"/>
            <w:noWrap/>
            <w:vAlign w:val="bottom"/>
            <w:hideMark/>
          </w:tcPr>
          <w:p w14:paraId="7AB70DB7" w14:textId="77777777" w:rsidR="00CE62E1" w:rsidRPr="00CE62E1" w:rsidRDefault="00CE62E1" w:rsidP="00CE62E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40-50</w:t>
            </w:r>
          </w:p>
        </w:tc>
        <w:tc>
          <w:tcPr>
            <w:tcW w:w="1849" w:type="dxa"/>
            <w:shd w:val="clear" w:color="auto" w:fill="auto"/>
            <w:noWrap/>
            <w:vAlign w:val="bottom"/>
            <w:hideMark/>
          </w:tcPr>
          <w:p w14:paraId="5B960EE7" w14:textId="77777777" w:rsidR="00CE62E1" w:rsidRPr="00CE62E1" w:rsidRDefault="00CE62E1" w:rsidP="00CE62E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3</w:t>
            </w:r>
          </w:p>
        </w:tc>
      </w:tr>
      <w:tr w:rsidR="00CE62E1" w:rsidRPr="00CE62E1" w14:paraId="68BF0B98" w14:textId="77777777" w:rsidTr="00CE62E1">
        <w:trPr>
          <w:trHeight w:val="290"/>
          <w:jc w:val="center"/>
        </w:trPr>
        <w:tc>
          <w:tcPr>
            <w:tcW w:w="703" w:type="dxa"/>
            <w:shd w:val="clear" w:color="auto" w:fill="auto"/>
            <w:noWrap/>
            <w:vAlign w:val="bottom"/>
            <w:hideMark/>
          </w:tcPr>
          <w:p w14:paraId="2D807763" w14:textId="77777777" w:rsidR="00CE62E1" w:rsidRPr="00CE62E1" w:rsidRDefault="00CE62E1" w:rsidP="00CE62E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50-60</w:t>
            </w:r>
          </w:p>
        </w:tc>
        <w:tc>
          <w:tcPr>
            <w:tcW w:w="1849" w:type="dxa"/>
            <w:shd w:val="clear" w:color="auto" w:fill="auto"/>
            <w:noWrap/>
            <w:vAlign w:val="bottom"/>
            <w:hideMark/>
          </w:tcPr>
          <w:p w14:paraId="3470DC45" w14:textId="77777777" w:rsidR="00CE62E1" w:rsidRPr="00CE62E1" w:rsidRDefault="00CE62E1" w:rsidP="00CE62E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7</w:t>
            </w:r>
          </w:p>
        </w:tc>
      </w:tr>
      <w:tr w:rsidR="00CE62E1" w:rsidRPr="00CE62E1" w14:paraId="69D9AD4A" w14:textId="77777777" w:rsidTr="00CE62E1">
        <w:trPr>
          <w:trHeight w:val="290"/>
          <w:jc w:val="center"/>
        </w:trPr>
        <w:tc>
          <w:tcPr>
            <w:tcW w:w="703" w:type="dxa"/>
            <w:shd w:val="clear" w:color="auto" w:fill="auto"/>
            <w:noWrap/>
            <w:vAlign w:val="bottom"/>
            <w:hideMark/>
          </w:tcPr>
          <w:p w14:paraId="042CBFD5" w14:textId="77777777" w:rsidR="00CE62E1" w:rsidRPr="00CE62E1" w:rsidRDefault="00CE62E1" w:rsidP="00CE62E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60+</w:t>
            </w:r>
          </w:p>
        </w:tc>
        <w:tc>
          <w:tcPr>
            <w:tcW w:w="1849" w:type="dxa"/>
            <w:shd w:val="clear" w:color="auto" w:fill="auto"/>
            <w:noWrap/>
            <w:vAlign w:val="bottom"/>
            <w:hideMark/>
          </w:tcPr>
          <w:p w14:paraId="43C7FA49" w14:textId="77777777" w:rsidR="00CE62E1" w:rsidRPr="00CE62E1" w:rsidRDefault="00CE62E1" w:rsidP="00CE62E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4</w:t>
            </w:r>
          </w:p>
        </w:tc>
      </w:tr>
      <w:tr w:rsidR="00CE62E1" w:rsidRPr="00CE62E1" w14:paraId="02C7F73A" w14:textId="77777777" w:rsidTr="00CE62E1">
        <w:trPr>
          <w:trHeight w:val="290"/>
          <w:jc w:val="center"/>
        </w:trPr>
        <w:tc>
          <w:tcPr>
            <w:tcW w:w="703" w:type="dxa"/>
            <w:shd w:val="clear" w:color="auto" w:fill="auto"/>
            <w:noWrap/>
            <w:vAlign w:val="bottom"/>
            <w:hideMark/>
          </w:tcPr>
          <w:p w14:paraId="5ED9E9DD" w14:textId="77777777" w:rsidR="00CE62E1" w:rsidRPr="00CE62E1" w:rsidRDefault="00CE62E1" w:rsidP="00CE62E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Totale</w:t>
            </w:r>
          </w:p>
        </w:tc>
        <w:tc>
          <w:tcPr>
            <w:tcW w:w="1849" w:type="dxa"/>
            <w:shd w:val="clear" w:color="auto" w:fill="auto"/>
            <w:noWrap/>
            <w:vAlign w:val="bottom"/>
            <w:hideMark/>
          </w:tcPr>
          <w:p w14:paraId="68EDB865" w14:textId="77777777" w:rsidR="00CE62E1" w:rsidRPr="00CE62E1" w:rsidRDefault="00CE62E1" w:rsidP="00CE62E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20</w:t>
            </w:r>
          </w:p>
        </w:tc>
      </w:tr>
    </w:tbl>
    <w:p w14:paraId="4C641B33" w14:textId="77777777" w:rsidR="00CE62E1" w:rsidRDefault="00CE62E1" w:rsidP="00DE604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</w:p>
    <w:p w14:paraId="37745709" w14:textId="77777777" w:rsidR="00CE62E1" w:rsidRDefault="00CE62E1" w:rsidP="00CE62E1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it-IT"/>
        </w:rPr>
        <w:t xml:space="preserve">Costruire una tabella con </w:t>
      </w:r>
      <w:proofErr w:type="gramStart"/>
      <w:r>
        <w:rPr>
          <w:rFonts w:ascii="Arial" w:eastAsia="Times New Roman" w:hAnsi="Arial" w:cs="Arial"/>
          <w:color w:val="333333"/>
          <w:sz w:val="21"/>
          <w:szCs w:val="21"/>
          <w:lang w:eastAsia="it-IT"/>
        </w:rPr>
        <w:t>le frequenza</w:t>
      </w:r>
      <w:proofErr w:type="gramEnd"/>
      <w:r>
        <w:rPr>
          <w:rFonts w:ascii="Arial" w:eastAsia="Times New Roman" w:hAnsi="Arial" w:cs="Arial"/>
          <w:color w:val="333333"/>
          <w:sz w:val="21"/>
          <w:szCs w:val="21"/>
          <w:lang w:eastAsia="it-IT"/>
        </w:rPr>
        <w:t xml:space="preserve"> relative, le frequenza relative %, le frequenze cumulate e le frequenze cumulate %</w:t>
      </w:r>
    </w:p>
    <w:tbl>
      <w:tblPr>
        <w:tblW w:w="8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"/>
        <w:gridCol w:w="1849"/>
        <w:gridCol w:w="1984"/>
        <w:gridCol w:w="1273"/>
        <w:gridCol w:w="1273"/>
        <w:gridCol w:w="1273"/>
      </w:tblGrid>
      <w:tr w:rsidR="00CE62E1" w:rsidRPr="00CE62E1" w14:paraId="74231AB0" w14:textId="77777777" w:rsidTr="00CE62E1">
        <w:trPr>
          <w:trHeight w:val="290"/>
          <w:jc w:val="center"/>
        </w:trPr>
        <w:tc>
          <w:tcPr>
            <w:tcW w:w="703" w:type="dxa"/>
            <w:shd w:val="clear" w:color="auto" w:fill="D9D9D9" w:themeFill="background1" w:themeFillShade="D9"/>
            <w:noWrap/>
            <w:vAlign w:val="bottom"/>
            <w:hideMark/>
          </w:tcPr>
          <w:p w14:paraId="053BC725" w14:textId="77777777" w:rsidR="00CE62E1" w:rsidRPr="00CE62E1" w:rsidRDefault="00CE62E1" w:rsidP="00CE62E1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b/>
                <w:bCs/>
                <w:sz w:val="20"/>
                <w:szCs w:val="20"/>
                <w:lang w:eastAsia="it-IT"/>
              </w:rPr>
              <w:t>Età</w:t>
            </w:r>
          </w:p>
        </w:tc>
        <w:tc>
          <w:tcPr>
            <w:tcW w:w="1849" w:type="dxa"/>
            <w:shd w:val="clear" w:color="auto" w:fill="D9D9D9" w:themeFill="background1" w:themeFillShade="D9"/>
            <w:noWrap/>
            <w:vAlign w:val="bottom"/>
            <w:hideMark/>
          </w:tcPr>
          <w:p w14:paraId="615385DF" w14:textId="77777777" w:rsidR="00CE62E1" w:rsidRPr="00CE62E1" w:rsidRDefault="00CE62E1" w:rsidP="00CE62E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numero di auto</w:t>
            </w:r>
          </w:p>
        </w:tc>
        <w:tc>
          <w:tcPr>
            <w:tcW w:w="1984" w:type="dxa"/>
            <w:shd w:val="clear" w:color="auto" w:fill="D9D9D9" w:themeFill="background1" w:themeFillShade="D9"/>
            <w:noWrap/>
            <w:vAlign w:val="bottom"/>
            <w:hideMark/>
          </w:tcPr>
          <w:p w14:paraId="5C439506" w14:textId="77777777" w:rsidR="00CE62E1" w:rsidRPr="00CE62E1" w:rsidRDefault="00CE62E1" w:rsidP="00CE62E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Frequenza relativa</w:t>
            </w:r>
          </w:p>
        </w:tc>
        <w:tc>
          <w:tcPr>
            <w:tcW w:w="1273" w:type="dxa"/>
            <w:shd w:val="clear" w:color="auto" w:fill="D9D9D9" w:themeFill="background1" w:themeFillShade="D9"/>
            <w:vAlign w:val="bottom"/>
          </w:tcPr>
          <w:p w14:paraId="27B8FF4B" w14:textId="77777777" w:rsidR="00CE62E1" w:rsidRPr="00CE62E1" w:rsidRDefault="00CE62E1" w:rsidP="00CE62E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Frequenza relativa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 xml:space="preserve"> %</w:t>
            </w:r>
          </w:p>
        </w:tc>
        <w:tc>
          <w:tcPr>
            <w:tcW w:w="1273" w:type="dxa"/>
            <w:shd w:val="clear" w:color="auto" w:fill="D9D9D9" w:themeFill="background1" w:themeFillShade="D9"/>
          </w:tcPr>
          <w:p w14:paraId="7F269A3D" w14:textId="77777777" w:rsidR="00CE62E1" w:rsidRPr="00CE62E1" w:rsidRDefault="00CE62E1" w:rsidP="00CE62E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 xml:space="preserve">Frequenza 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 xml:space="preserve">cumulata </w:t>
            </w:r>
          </w:p>
        </w:tc>
        <w:tc>
          <w:tcPr>
            <w:tcW w:w="1273" w:type="dxa"/>
            <w:shd w:val="clear" w:color="auto" w:fill="D9D9D9" w:themeFill="background1" w:themeFillShade="D9"/>
          </w:tcPr>
          <w:p w14:paraId="06F806A2" w14:textId="77777777" w:rsidR="00CE62E1" w:rsidRPr="00CE62E1" w:rsidRDefault="00CE62E1" w:rsidP="00CE62E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 xml:space="preserve">Frequenza 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cumulata %</w:t>
            </w:r>
          </w:p>
        </w:tc>
      </w:tr>
      <w:tr w:rsidR="00CE62E1" w:rsidRPr="00CE62E1" w14:paraId="6FA6867C" w14:textId="77777777" w:rsidTr="002001A9">
        <w:trPr>
          <w:trHeight w:val="290"/>
          <w:jc w:val="center"/>
        </w:trPr>
        <w:tc>
          <w:tcPr>
            <w:tcW w:w="703" w:type="dxa"/>
            <w:shd w:val="clear" w:color="auto" w:fill="auto"/>
            <w:noWrap/>
            <w:vAlign w:val="bottom"/>
            <w:hideMark/>
          </w:tcPr>
          <w:p w14:paraId="01C3C7BB" w14:textId="77777777" w:rsidR="00CE62E1" w:rsidRPr="00CE62E1" w:rsidRDefault="00CE62E1" w:rsidP="00CE62E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30-40</w:t>
            </w:r>
          </w:p>
        </w:tc>
        <w:tc>
          <w:tcPr>
            <w:tcW w:w="1849" w:type="dxa"/>
            <w:shd w:val="clear" w:color="auto" w:fill="auto"/>
            <w:noWrap/>
            <w:vAlign w:val="bottom"/>
            <w:hideMark/>
          </w:tcPr>
          <w:p w14:paraId="4ED1F2BA" w14:textId="77777777" w:rsidR="00CE62E1" w:rsidRPr="00CE62E1" w:rsidRDefault="00CE62E1" w:rsidP="00CE62E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14:paraId="6759A056" w14:textId="77777777" w:rsidR="00CE62E1" w:rsidRPr="00CE62E1" w:rsidRDefault="00CE62E1" w:rsidP="00CE62E1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CE62E1">
              <w:rPr>
                <w:rFonts w:ascii="Calibri" w:hAnsi="Calibr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1273" w:type="dxa"/>
            <w:vAlign w:val="bottom"/>
          </w:tcPr>
          <w:p w14:paraId="7469011E" w14:textId="77777777" w:rsidR="00CE62E1" w:rsidRPr="00CE62E1" w:rsidRDefault="00CE62E1" w:rsidP="00CE62E1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CE62E1">
              <w:rPr>
                <w:rFonts w:ascii="Calibri" w:hAnsi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3" w:type="dxa"/>
            <w:vAlign w:val="bottom"/>
          </w:tcPr>
          <w:p w14:paraId="7B5CE217" w14:textId="77777777" w:rsidR="00CE62E1" w:rsidRPr="00CE62E1" w:rsidRDefault="00CE62E1" w:rsidP="00CE62E1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CE62E1">
              <w:rPr>
                <w:rFonts w:ascii="Calibri" w:hAnsi="Calibr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1273" w:type="dxa"/>
            <w:vAlign w:val="bottom"/>
          </w:tcPr>
          <w:p w14:paraId="355A98D9" w14:textId="77777777" w:rsidR="00CE62E1" w:rsidRPr="00CE62E1" w:rsidRDefault="00CE62E1" w:rsidP="00CE62E1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CE62E1">
              <w:rPr>
                <w:rFonts w:ascii="Calibri" w:hAnsi="Calibri"/>
                <w:color w:val="000000"/>
                <w:sz w:val="20"/>
                <w:szCs w:val="20"/>
              </w:rPr>
              <w:t>30</w:t>
            </w:r>
          </w:p>
        </w:tc>
      </w:tr>
      <w:tr w:rsidR="00CE62E1" w:rsidRPr="00CE62E1" w14:paraId="08AC3BF1" w14:textId="77777777" w:rsidTr="002001A9">
        <w:trPr>
          <w:trHeight w:val="290"/>
          <w:jc w:val="center"/>
        </w:trPr>
        <w:tc>
          <w:tcPr>
            <w:tcW w:w="703" w:type="dxa"/>
            <w:shd w:val="clear" w:color="auto" w:fill="auto"/>
            <w:noWrap/>
            <w:vAlign w:val="bottom"/>
            <w:hideMark/>
          </w:tcPr>
          <w:p w14:paraId="62823217" w14:textId="77777777" w:rsidR="00CE62E1" w:rsidRPr="00CE62E1" w:rsidRDefault="00CE62E1" w:rsidP="00CE62E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40-50</w:t>
            </w:r>
          </w:p>
        </w:tc>
        <w:tc>
          <w:tcPr>
            <w:tcW w:w="1849" w:type="dxa"/>
            <w:shd w:val="clear" w:color="auto" w:fill="auto"/>
            <w:noWrap/>
            <w:vAlign w:val="bottom"/>
            <w:hideMark/>
          </w:tcPr>
          <w:p w14:paraId="37C87DB0" w14:textId="77777777" w:rsidR="00CE62E1" w:rsidRPr="00CE62E1" w:rsidRDefault="00CE62E1" w:rsidP="00CE62E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14:paraId="218AA0E8" w14:textId="77777777" w:rsidR="00CE62E1" w:rsidRPr="00CE62E1" w:rsidRDefault="00CE62E1" w:rsidP="00CE62E1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CE62E1">
              <w:rPr>
                <w:rFonts w:ascii="Calibri" w:hAnsi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273" w:type="dxa"/>
            <w:vAlign w:val="bottom"/>
          </w:tcPr>
          <w:p w14:paraId="5E4BA132" w14:textId="77777777" w:rsidR="00CE62E1" w:rsidRPr="00CE62E1" w:rsidRDefault="00CE62E1" w:rsidP="00CE62E1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CE62E1">
              <w:rPr>
                <w:rFonts w:ascii="Calibri" w:hAnsi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3" w:type="dxa"/>
            <w:vAlign w:val="bottom"/>
          </w:tcPr>
          <w:p w14:paraId="1673EEDB" w14:textId="77777777" w:rsidR="00CE62E1" w:rsidRPr="00CE62E1" w:rsidRDefault="00CE62E1" w:rsidP="00CE62E1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CE62E1">
              <w:rPr>
                <w:rFonts w:ascii="Calibri" w:hAnsi="Calibr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1273" w:type="dxa"/>
            <w:vAlign w:val="bottom"/>
          </w:tcPr>
          <w:p w14:paraId="789F0C6A" w14:textId="77777777" w:rsidR="00CE62E1" w:rsidRPr="00CE62E1" w:rsidRDefault="00CE62E1" w:rsidP="00CE62E1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CE62E1">
              <w:rPr>
                <w:rFonts w:ascii="Calibri" w:hAnsi="Calibri"/>
                <w:color w:val="000000"/>
                <w:sz w:val="20"/>
                <w:szCs w:val="20"/>
              </w:rPr>
              <w:t>45</w:t>
            </w:r>
          </w:p>
        </w:tc>
      </w:tr>
      <w:tr w:rsidR="00CE62E1" w:rsidRPr="00CE62E1" w14:paraId="5550FE7D" w14:textId="77777777" w:rsidTr="002001A9">
        <w:trPr>
          <w:trHeight w:val="290"/>
          <w:jc w:val="center"/>
        </w:trPr>
        <w:tc>
          <w:tcPr>
            <w:tcW w:w="703" w:type="dxa"/>
            <w:shd w:val="clear" w:color="auto" w:fill="auto"/>
            <w:noWrap/>
            <w:vAlign w:val="bottom"/>
            <w:hideMark/>
          </w:tcPr>
          <w:p w14:paraId="528442B9" w14:textId="77777777" w:rsidR="00CE62E1" w:rsidRPr="00CE62E1" w:rsidRDefault="00CE62E1" w:rsidP="00CE62E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50-60</w:t>
            </w:r>
          </w:p>
        </w:tc>
        <w:tc>
          <w:tcPr>
            <w:tcW w:w="1849" w:type="dxa"/>
            <w:shd w:val="clear" w:color="auto" w:fill="auto"/>
            <w:noWrap/>
            <w:vAlign w:val="bottom"/>
            <w:hideMark/>
          </w:tcPr>
          <w:p w14:paraId="3700998F" w14:textId="77777777" w:rsidR="00CE62E1" w:rsidRPr="00CE62E1" w:rsidRDefault="00CE62E1" w:rsidP="00CE62E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14:paraId="2D0FE16F" w14:textId="77777777" w:rsidR="00CE62E1" w:rsidRPr="00CE62E1" w:rsidRDefault="00CE62E1" w:rsidP="00CE62E1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CE62E1">
              <w:rPr>
                <w:rFonts w:ascii="Calibri" w:hAnsi="Calibr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273" w:type="dxa"/>
            <w:vAlign w:val="bottom"/>
          </w:tcPr>
          <w:p w14:paraId="55483B09" w14:textId="77777777" w:rsidR="00CE62E1" w:rsidRPr="00CE62E1" w:rsidRDefault="00CE62E1" w:rsidP="00CE62E1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CE62E1">
              <w:rPr>
                <w:rFonts w:ascii="Calibri" w:hAnsi="Calibr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73" w:type="dxa"/>
            <w:vAlign w:val="bottom"/>
          </w:tcPr>
          <w:p w14:paraId="4F0DAEB2" w14:textId="77777777" w:rsidR="00CE62E1" w:rsidRPr="00CE62E1" w:rsidRDefault="00CE62E1" w:rsidP="00CE62E1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CE62E1">
              <w:rPr>
                <w:rFonts w:ascii="Calibri" w:hAnsi="Calibr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1273" w:type="dxa"/>
            <w:vAlign w:val="bottom"/>
          </w:tcPr>
          <w:p w14:paraId="5AF3C81E" w14:textId="77777777" w:rsidR="00CE62E1" w:rsidRPr="00CE62E1" w:rsidRDefault="00CE62E1" w:rsidP="00CE62E1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CE62E1">
              <w:rPr>
                <w:rFonts w:ascii="Calibri" w:hAnsi="Calibri"/>
                <w:color w:val="000000"/>
                <w:sz w:val="20"/>
                <w:szCs w:val="20"/>
              </w:rPr>
              <w:t>80</w:t>
            </w:r>
          </w:p>
        </w:tc>
      </w:tr>
      <w:tr w:rsidR="00CE62E1" w:rsidRPr="00CE62E1" w14:paraId="3711EC9F" w14:textId="77777777" w:rsidTr="002001A9">
        <w:trPr>
          <w:trHeight w:val="290"/>
          <w:jc w:val="center"/>
        </w:trPr>
        <w:tc>
          <w:tcPr>
            <w:tcW w:w="703" w:type="dxa"/>
            <w:shd w:val="clear" w:color="auto" w:fill="auto"/>
            <w:noWrap/>
            <w:vAlign w:val="bottom"/>
            <w:hideMark/>
          </w:tcPr>
          <w:p w14:paraId="1F3FE837" w14:textId="77777777" w:rsidR="00CE62E1" w:rsidRPr="00CE62E1" w:rsidRDefault="00CE62E1" w:rsidP="00CE62E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60+</w:t>
            </w:r>
          </w:p>
        </w:tc>
        <w:tc>
          <w:tcPr>
            <w:tcW w:w="1849" w:type="dxa"/>
            <w:shd w:val="clear" w:color="auto" w:fill="auto"/>
            <w:noWrap/>
            <w:vAlign w:val="bottom"/>
            <w:hideMark/>
          </w:tcPr>
          <w:p w14:paraId="71BC418C" w14:textId="77777777" w:rsidR="00CE62E1" w:rsidRPr="00CE62E1" w:rsidRDefault="00CE62E1" w:rsidP="00CE62E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14:paraId="5E2B8135" w14:textId="77777777" w:rsidR="00CE62E1" w:rsidRPr="00CE62E1" w:rsidRDefault="00CE62E1" w:rsidP="00CE62E1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CE62E1">
              <w:rPr>
                <w:rFonts w:ascii="Calibri" w:hAnsi="Calibr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273" w:type="dxa"/>
            <w:vAlign w:val="bottom"/>
          </w:tcPr>
          <w:p w14:paraId="4608B714" w14:textId="77777777" w:rsidR="00CE62E1" w:rsidRPr="00CE62E1" w:rsidRDefault="00CE62E1" w:rsidP="00CE62E1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CE62E1">
              <w:rPr>
                <w:rFonts w:ascii="Calibri" w:hAnsi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3" w:type="dxa"/>
            <w:vAlign w:val="bottom"/>
          </w:tcPr>
          <w:p w14:paraId="57645886" w14:textId="77777777" w:rsidR="00CE62E1" w:rsidRPr="00CE62E1" w:rsidRDefault="00CE62E1" w:rsidP="00CE62E1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CE62E1">
              <w:rPr>
                <w:rFonts w:ascii="Calibri" w:hAnsi="Calibr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73" w:type="dxa"/>
            <w:vAlign w:val="bottom"/>
          </w:tcPr>
          <w:p w14:paraId="3FA4F9DA" w14:textId="77777777" w:rsidR="00CE62E1" w:rsidRPr="00CE62E1" w:rsidRDefault="00CE62E1" w:rsidP="00CE62E1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CE62E1">
              <w:rPr>
                <w:rFonts w:ascii="Calibri" w:hAnsi="Calibri"/>
                <w:color w:val="000000"/>
                <w:sz w:val="20"/>
                <w:szCs w:val="20"/>
              </w:rPr>
              <w:t>100</w:t>
            </w:r>
          </w:p>
        </w:tc>
      </w:tr>
      <w:tr w:rsidR="00CE62E1" w:rsidRPr="00CE62E1" w14:paraId="6768DE1C" w14:textId="77777777" w:rsidTr="002001A9">
        <w:trPr>
          <w:trHeight w:val="290"/>
          <w:jc w:val="center"/>
        </w:trPr>
        <w:tc>
          <w:tcPr>
            <w:tcW w:w="703" w:type="dxa"/>
            <w:shd w:val="clear" w:color="auto" w:fill="auto"/>
            <w:noWrap/>
            <w:vAlign w:val="bottom"/>
            <w:hideMark/>
          </w:tcPr>
          <w:p w14:paraId="45AF7417" w14:textId="77777777" w:rsidR="00CE62E1" w:rsidRPr="00CE62E1" w:rsidRDefault="00CE62E1" w:rsidP="00CE62E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Totale</w:t>
            </w:r>
          </w:p>
        </w:tc>
        <w:tc>
          <w:tcPr>
            <w:tcW w:w="1849" w:type="dxa"/>
            <w:shd w:val="clear" w:color="auto" w:fill="auto"/>
            <w:noWrap/>
            <w:vAlign w:val="bottom"/>
            <w:hideMark/>
          </w:tcPr>
          <w:p w14:paraId="77057882" w14:textId="77777777" w:rsidR="00CE62E1" w:rsidRPr="00CE62E1" w:rsidRDefault="00CE62E1" w:rsidP="00CE62E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 w:rsidRPr="00CE62E1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20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14:paraId="27ED117C" w14:textId="77777777" w:rsidR="00CE62E1" w:rsidRPr="00CE62E1" w:rsidRDefault="00CE62E1" w:rsidP="00CE62E1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CE62E1">
              <w:rPr>
                <w:rFonts w:ascii="Calibri" w:hAnsi="Calibr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73" w:type="dxa"/>
            <w:vAlign w:val="bottom"/>
          </w:tcPr>
          <w:p w14:paraId="4CC47812" w14:textId="77777777" w:rsidR="00CE62E1" w:rsidRPr="00CE62E1" w:rsidRDefault="00CE62E1" w:rsidP="00CE62E1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CE62E1">
              <w:rPr>
                <w:rFonts w:ascii="Calibri" w:hAnsi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3" w:type="dxa"/>
            <w:vAlign w:val="bottom"/>
          </w:tcPr>
          <w:p w14:paraId="283F22F5" w14:textId="77777777" w:rsidR="00CE62E1" w:rsidRPr="00CE62E1" w:rsidRDefault="00CE62E1" w:rsidP="00CE62E1">
            <w:pPr>
              <w:spacing w:after="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vAlign w:val="bottom"/>
          </w:tcPr>
          <w:p w14:paraId="192CD15F" w14:textId="77777777" w:rsidR="00CE62E1" w:rsidRPr="00CE62E1" w:rsidRDefault="00CE62E1" w:rsidP="00CE62E1">
            <w:pPr>
              <w:spacing w:after="0"/>
              <w:rPr>
                <w:sz w:val="20"/>
                <w:szCs w:val="20"/>
              </w:rPr>
            </w:pPr>
          </w:p>
        </w:tc>
      </w:tr>
    </w:tbl>
    <w:p w14:paraId="3D1DC5A5" w14:textId="44640B6D" w:rsidR="00CE62E1" w:rsidRDefault="00CE62E1" w:rsidP="00CE62E1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it-IT"/>
        </w:rPr>
        <w:t>Costruire un istogramma partendo dalle frequenz</w:t>
      </w:r>
      <w:r w:rsidR="00D53131">
        <w:rPr>
          <w:rFonts w:ascii="Arial" w:eastAsia="Times New Roman" w:hAnsi="Arial" w:cs="Arial"/>
          <w:color w:val="333333"/>
          <w:sz w:val="21"/>
          <w:szCs w:val="21"/>
          <w:lang w:eastAsia="it-IT"/>
        </w:rPr>
        <w:t>e</w:t>
      </w:r>
      <w:r>
        <w:rPr>
          <w:rFonts w:ascii="Arial" w:eastAsia="Times New Roman" w:hAnsi="Arial" w:cs="Arial"/>
          <w:color w:val="333333"/>
          <w:sz w:val="21"/>
          <w:szCs w:val="21"/>
          <w:lang w:eastAsia="it-IT"/>
        </w:rPr>
        <w:t xml:space="preserve"> assolute</w:t>
      </w:r>
    </w:p>
    <w:p w14:paraId="3A340CE1" w14:textId="77777777" w:rsidR="00CE62E1" w:rsidRDefault="00CE62E1" w:rsidP="00CE62E1">
      <w:pPr>
        <w:spacing w:before="100" w:beforeAutospacing="1" w:after="100" w:afterAutospacing="1" w:line="240" w:lineRule="auto"/>
        <w:ind w:left="720"/>
        <w:jc w:val="center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  <w:r>
        <w:rPr>
          <w:noProof/>
        </w:rPr>
        <w:drawing>
          <wp:inline distT="0" distB="0" distL="0" distR="0" wp14:anchorId="3B215AAE" wp14:editId="09A095B0">
            <wp:extent cx="2733344" cy="2051530"/>
            <wp:effectExtent l="0" t="0" r="0" b="6350"/>
            <wp:docPr id="16" name="Immagin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51519" cy="2065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EE794" w14:textId="77777777" w:rsidR="00CE62E1" w:rsidRDefault="00CE62E1" w:rsidP="00DE604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</w:p>
    <w:p w14:paraId="776722C8" w14:textId="77777777" w:rsidR="00125B46" w:rsidRDefault="00125B46" w:rsidP="00DE604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</w:p>
    <w:p w14:paraId="4AAE42F9" w14:textId="77777777" w:rsidR="00125B46" w:rsidRDefault="00125B46" w:rsidP="00DE604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</w:p>
    <w:p w14:paraId="1A4C2F17" w14:textId="77777777" w:rsidR="00125B46" w:rsidRDefault="00125B46" w:rsidP="00DE604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</w:p>
    <w:p w14:paraId="77B736A8" w14:textId="77777777" w:rsidR="00125B46" w:rsidRDefault="00125B46" w:rsidP="00DE604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</w:p>
    <w:p w14:paraId="4AB8B8CD" w14:textId="77777777" w:rsidR="00125B46" w:rsidRDefault="00125B46" w:rsidP="00DE604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</w:p>
    <w:p w14:paraId="2B966E5C" w14:textId="77777777" w:rsidR="00125B46" w:rsidRDefault="00125B46" w:rsidP="00DE604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</w:p>
    <w:p w14:paraId="451489C0" w14:textId="77777777" w:rsidR="00125B46" w:rsidRPr="00125B46" w:rsidRDefault="00125B46" w:rsidP="00125B46">
      <w:pPr>
        <w:pStyle w:val="Paragrafoelenco"/>
        <w:numPr>
          <w:ilvl w:val="0"/>
          <w:numId w:val="23"/>
        </w:numPr>
        <w:spacing w:before="100" w:beforeAutospacing="1" w:after="100" w:afterAutospacing="1" w:line="240" w:lineRule="auto"/>
        <w:ind w:left="426"/>
        <w:rPr>
          <w:rFonts w:cstheme="minorHAnsi"/>
          <w:b/>
          <w:bCs/>
          <w:color w:val="333333"/>
          <w:sz w:val="20"/>
          <w:szCs w:val="20"/>
        </w:rPr>
      </w:pPr>
      <w:r w:rsidRPr="00125B46">
        <w:rPr>
          <w:rFonts w:cstheme="minorHAnsi"/>
          <w:b/>
          <w:bCs/>
          <w:color w:val="333333"/>
          <w:sz w:val="20"/>
          <w:szCs w:val="20"/>
        </w:rPr>
        <w:lastRenderedPageBreak/>
        <w:t>Con riferimento agli indicatori di povertà assoluta per ripartizione geografica</w:t>
      </w:r>
    </w:p>
    <w:p w14:paraId="3FF56BC8" w14:textId="77777777" w:rsidR="00125B46" w:rsidRDefault="00125B46" w:rsidP="00125B46">
      <w:pPr>
        <w:rPr>
          <w:i/>
          <w:sz w:val="24"/>
        </w:rPr>
      </w:pPr>
      <w:r>
        <w:rPr>
          <w:noProof/>
          <w:lang w:eastAsia="it-IT"/>
        </w:rPr>
        <w:drawing>
          <wp:inline distT="0" distB="0" distL="0" distR="0" wp14:anchorId="709B378F" wp14:editId="0DAF52C0">
            <wp:extent cx="6120130" cy="3122295"/>
            <wp:effectExtent l="0" t="0" r="0" b="1905"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12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4BA1D" w14:textId="77777777" w:rsidR="00125B46" w:rsidRPr="00B0784B" w:rsidRDefault="00125B46" w:rsidP="00125B46">
      <w:pPr>
        <w:rPr>
          <w:sz w:val="24"/>
        </w:rPr>
      </w:pPr>
      <w:r>
        <w:rPr>
          <w:sz w:val="24"/>
        </w:rPr>
        <w:t xml:space="preserve">Costruire </w:t>
      </w:r>
    </w:p>
    <w:p w14:paraId="12D4B7F0" w14:textId="77777777" w:rsidR="00125B46" w:rsidRPr="00125B46" w:rsidRDefault="00125B46" w:rsidP="00125B46">
      <w:pPr>
        <w:pStyle w:val="Paragrafoelenco"/>
        <w:numPr>
          <w:ilvl w:val="0"/>
          <w:numId w:val="21"/>
        </w:numPr>
        <w:ind w:left="0" w:firstLine="0"/>
        <w:rPr>
          <w:b/>
          <w:sz w:val="20"/>
          <w:szCs w:val="18"/>
        </w:rPr>
      </w:pPr>
      <w:r w:rsidRPr="00125B46">
        <w:rPr>
          <w:b/>
          <w:sz w:val="20"/>
          <w:szCs w:val="18"/>
        </w:rPr>
        <w:t xml:space="preserve">Un grafico a barre per la distribuzione dell’indicatore incidenza della povertà delle famiglie per anno nelle diverse ripartizioni geografiche </w:t>
      </w:r>
    </w:p>
    <w:p w14:paraId="05A13E05" w14:textId="77777777" w:rsidR="00125B46" w:rsidRPr="008A7FD0" w:rsidRDefault="00125B46" w:rsidP="00125B46">
      <w:pPr>
        <w:jc w:val="center"/>
        <w:rPr>
          <w:sz w:val="24"/>
        </w:rPr>
      </w:pPr>
      <w:r>
        <w:rPr>
          <w:noProof/>
          <w:lang w:eastAsia="it-IT"/>
        </w:rPr>
        <w:drawing>
          <wp:inline distT="0" distB="0" distL="0" distR="0" wp14:anchorId="1A065583" wp14:editId="000B3A31">
            <wp:extent cx="3451463" cy="1696661"/>
            <wp:effectExtent l="0" t="0" r="15875" b="18415"/>
            <wp:docPr id="17" name="Grafico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15D4F267" w14:textId="77777777" w:rsidR="00125B46" w:rsidRDefault="00125B46" w:rsidP="00125B46">
      <w:pPr>
        <w:pStyle w:val="Paragrafoelenco"/>
        <w:rPr>
          <w:sz w:val="24"/>
        </w:rPr>
      </w:pPr>
    </w:p>
    <w:p w14:paraId="0ABF99D3" w14:textId="065CD96F" w:rsidR="00125B46" w:rsidRPr="00D53131" w:rsidRDefault="00125B46" w:rsidP="00D53131">
      <w:pPr>
        <w:pStyle w:val="Paragrafoelenco"/>
        <w:numPr>
          <w:ilvl w:val="0"/>
          <w:numId w:val="21"/>
        </w:numPr>
        <w:rPr>
          <w:b/>
          <w:sz w:val="20"/>
          <w:szCs w:val="18"/>
        </w:rPr>
      </w:pPr>
      <w:r w:rsidRPr="00125B46">
        <w:rPr>
          <w:b/>
          <w:sz w:val="20"/>
          <w:szCs w:val="18"/>
        </w:rPr>
        <w:t>Costruire una torta con riferimento al numero di famiglie povere nel 2015 per ripartizione geografica</w:t>
      </w:r>
    </w:p>
    <w:p w14:paraId="737CDF68" w14:textId="24F3D4A7" w:rsidR="00125B46" w:rsidRDefault="00125B46" w:rsidP="00125B46">
      <w:pPr>
        <w:jc w:val="center"/>
        <w:rPr>
          <w:sz w:val="24"/>
        </w:rPr>
      </w:pPr>
    </w:p>
    <w:p w14:paraId="18939BFC" w14:textId="77777777" w:rsidR="00125B46" w:rsidRPr="00125B46" w:rsidRDefault="00125B46" w:rsidP="00125B46">
      <w:pPr>
        <w:pStyle w:val="Paragrafoelenco"/>
        <w:numPr>
          <w:ilvl w:val="0"/>
          <w:numId w:val="21"/>
        </w:numPr>
        <w:rPr>
          <w:b/>
          <w:sz w:val="20"/>
          <w:szCs w:val="18"/>
        </w:rPr>
      </w:pPr>
      <w:r w:rsidRPr="00125B46">
        <w:rPr>
          <w:b/>
          <w:sz w:val="20"/>
          <w:szCs w:val="18"/>
        </w:rPr>
        <w:t>Data la serie storica dell’incidenza della povertà relativa in Italia (Anni 2005-2015) si costruisca un diagramma cartesiano in funzione del tempo</w:t>
      </w:r>
    </w:p>
    <w:p w14:paraId="71D3C81E" w14:textId="77777777" w:rsidR="00125B46" w:rsidRDefault="00125B46" w:rsidP="00125B46">
      <w:pPr>
        <w:jc w:val="center"/>
        <w:rPr>
          <w:i/>
          <w:sz w:val="24"/>
        </w:rPr>
      </w:pPr>
      <w:r>
        <w:rPr>
          <w:noProof/>
          <w:lang w:eastAsia="it-IT"/>
        </w:rPr>
        <w:lastRenderedPageBreak/>
        <w:drawing>
          <wp:inline distT="0" distB="0" distL="0" distR="0" wp14:anchorId="28073DB4" wp14:editId="38D6E5C0">
            <wp:extent cx="4651283" cy="2611061"/>
            <wp:effectExtent l="0" t="0" r="16510" b="18415"/>
            <wp:docPr id="20" name="Grafico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64B1223A" w14:textId="77777777" w:rsidR="00125B46" w:rsidRPr="00125B46" w:rsidRDefault="00125B46" w:rsidP="00125B46">
      <w:pPr>
        <w:rPr>
          <w:i/>
          <w:sz w:val="20"/>
          <w:szCs w:val="18"/>
        </w:rPr>
      </w:pPr>
      <w:r w:rsidRPr="00125B46">
        <w:rPr>
          <w:i/>
          <w:sz w:val="20"/>
          <w:szCs w:val="18"/>
        </w:rPr>
        <w:t>ATTENZIONE – CAMBIANDO LA SCALA DI RIFERIMENTO LA RAPPRESENTAZIONE GRAFICA DI UNO STESSO FENOMENO STATISTICO Può CAMBIARE NOTEVOLMENTE IN TERMINI DI VISUALIZZAZIONE (</w:t>
      </w:r>
      <w:proofErr w:type="spellStart"/>
      <w:r w:rsidRPr="00125B46">
        <w:rPr>
          <w:i/>
          <w:sz w:val="20"/>
          <w:szCs w:val="18"/>
        </w:rPr>
        <w:t>vd</w:t>
      </w:r>
      <w:proofErr w:type="spellEnd"/>
      <w:r w:rsidRPr="00125B46">
        <w:rPr>
          <w:i/>
          <w:sz w:val="20"/>
          <w:szCs w:val="18"/>
        </w:rPr>
        <w:t>. grafico sotto dove la scala dell’asse Y inizia dal valore 10)</w:t>
      </w:r>
    </w:p>
    <w:p w14:paraId="7A7B0AAC" w14:textId="77777777" w:rsidR="00125B46" w:rsidRDefault="00125B46" w:rsidP="00125B46">
      <w:pPr>
        <w:rPr>
          <w:i/>
          <w:sz w:val="24"/>
        </w:rPr>
      </w:pPr>
    </w:p>
    <w:p w14:paraId="5D554F22" w14:textId="77777777" w:rsidR="00125B46" w:rsidRDefault="00125B46" w:rsidP="00125B46">
      <w:pPr>
        <w:jc w:val="center"/>
        <w:rPr>
          <w:i/>
          <w:sz w:val="24"/>
        </w:rPr>
      </w:pPr>
      <w:r>
        <w:rPr>
          <w:noProof/>
          <w:lang w:eastAsia="it-IT"/>
        </w:rPr>
        <w:drawing>
          <wp:inline distT="0" distB="0" distL="0" distR="0" wp14:anchorId="2738DBE8" wp14:editId="4B590F00">
            <wp:extent cx="4572000" cy="2743200"/>
            <wp:effectExtent l="0" t="0" r="0" b="0"/>
            <wp:docPr id="21" name="Grafico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2CC9C5DC" w14:textId="77777777" w:rsidR="00125B46" w:rsidRDefault="00125B46" w:rsidP="00125B46">
      <w:pPr>
        <w:rPr>
          <w:i/>
          <w:sz w:val="24"/>
        </w:rPr>
      </w:pPr>
    </w:p>
    <w:p w14:paraId="53B86216" w14:textId="77777777" w:rsidR="00125B46" w:rsidRDefault="00125B46" w:rsidP="00125B46">
      <w:pPr>
        <w:rPr>
          <w:i/>
          <w:sz w:val="24"/>
        </w:rPr>
      </w:pPr>
    </w:p>
    <w:p w14:paraId="6397C5AC" w14:textId="77777777" w:rsidR="00125B46" w:rsidRDefault="00125B46" w:rsidP="00DE604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</w:p>
    <w:p w14:paraId="508755F6" w14:textId="77777777" w:rsidR="00125B46" w:rsidRDefault="00125B46" w:rsidP="00DE604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it-IT"/>
        </w:rPr>
      </w:pPr>
    </w:p>
    <w:sectPr w:rsidR="00125B4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Bold">
    <w:altName w:val="Times New Roman"/>
    <w:panose1 w:val="0000080000000002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E77EFE"/>
    <w:multiLevelType w:val="hybridMultilevel"/>
    <w:tmpl w:val="78D2A8D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778A3"/>
    <w:multiLevelType w:val="hybridMultilevel"/>
    <w:tmpl w:val="BD78201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D2C52"/>
    <w:multiLevelType w:val="hybridMultilevel"/>
    <w:tmpl w:val="F4643BA8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81595F"/>
    <w:multiLevelType w:val="hybridMultilevel"/>
    <w:tmpl w:val="BC4411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635A4E"/>
    <w:multiLevelType w:val="hybridMultilevel"/>
    <w:tmpl w:val="E6FABE10"/>
    <w:lvl w:ilvl="0" w:tplc="F1828BB4">
      <w:start w:val="1"/>
      <w:numFmt w:val="decimal"/>
      <w:lvlText w:val="%1."/>
      <w:lvlJc w:val="left"/>
      <w:pPr>
        <w:ind w:left="720" w:hanging="360"/>
      </w:pPr>
      <w:rPr>
        <w:rFonts w:ascii="Times-Bold" w:hAnsi="Times-Bold" w:cs="Times-Bold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242E7"/>
    <w:multiLevelType w:val="multilevel"/>
    <w:tmpl w:val="3EFEEC0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DD440EA"/>
    <w:multiLevelType w:val="multilevel"/>
    <w:tmpl w:val="138EA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EA0661"/>
    <w:multiLevelType w:val="multilevel"/>
    <w:tmpl w:val="3EFEEC0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23413F0"/>
    <w:multiLevelType w:val="hybridMultilevel"/>
    <w:tmpl w:val="89FCEE0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761F37"/>
    <w:multiLevelType w:val="multilevel"/>
    <w:tmpl w:val="938C09E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88009A7"/>
    <w:multiLevelType w:val="hybridMultilevel"/>
    <w:tmpl w:val="BD78201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5F0EFC"/>
    <w:multiLevelType w:val="multilevel"/>
    <w:tmpl w:val="FE7A3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00809AE"/>
    <w:multiLevelType w:val="multilevel"/>
    <w:tmpl w:val="3EFEEC0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49D510A"/>
    <w:multiLevelType w:val="multilevel"/>
    <w:tmpl w:val="86004A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EC7259"/>
    <w:multiLevelType w:val="hybridMultilevel"/>
    <w:tmpl w:val="0E36690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564FE8"/>
    <w:multiLevelType w:val="multilevel"/>
    <w:tmpl w:val="138EA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948341E"/>
    <w:multiLevelType w:val="multilevel"/>
    <w:tmpl w:val="3EFEEC0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9F4020D"/>
    <w:multiLevelType w:val="hybridMultilevel"/>
    <w:tmpl w:val="20E2DF4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2E45F1"/>
    <w:multiLevelType w:val="hybridMultilevel"/>
    <w:tmpl w:val="040201E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7B286D"/>
    <w:multiLevelType w:val="multilevel"/>
    <w:tmpl w:val="138EA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374AA5"/>
    <w:multiLevelType w:val="hybridMultilevel"/>
    <w:tmpl w:val="BD78201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D6615D"/>
    <w:multiLevelType w:val="hybridMultilevel"/>
    <w:tmpl w:val="AEAEDF06"/>
    <w:lvl w:ilvl="0" w:tplc="041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F0342C"/>
    <w:multiLevelType w:val="multilevel"/>
    <w:tmpl w:val="B2202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6BA0AA3"/>
    <w:multiLevelType w:val="hybridMultilevel"/>
    <w:tmpl w:val="65583E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F127CC"/>
    <w:multiLevelType w:val="hybridMultilevel"/>
    <w:tmpl w:val="C52A8D4A"/>
    <w:lvl w:ilvl="0" w:tplc="AFF00C1C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8A76CF3"/>
    <w:multiLevelType w:val="hybridMultilevel"/>
    <w:tmpl w:val="4950098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352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B16180"/>
    <w:multiLevelType w:val="multilevel"/>
    <w:tmpl w:val="938C09E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499A626A"/>
    <w:multiLevelType w:val="multilevel"/>
    <w:tmpl w:val="9DE27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CE15E0"/>
    <w:multiLevelType w:val="hybridMultilevel"/>
    <w:tmpl w:val="49221270"/>
    <w:lvl w:ilvl="0" w:tplc="B05AFB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4B4A2DB5"/>
    <w:multiLevelType w:val="hybridMultilevel"/>
    <w:tmpl w:val="719CE038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C343688"/>
    <w:multiLevelType w:val="multilevel"/>
    <w:tmpl w:val="86004A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9F26166"/>
    <w:multiLevelType w:val="multilevel"/>
    <w:tmpl w:val="B9E2AC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CD92B4A"/>
    <w:multiLevelType w:val="hybridMultilevel"/>
    <w:tmpl w:val="F3AA61E8"/>
    <w:lvl w:ilvl="0" w:tplc="AFF00C1C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3C54899"/>
    <w:multiLevelType w:val="hybridMultilevel"/>
    <w:tmpl w:val="D2D2492E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50D5F93"/>
    <w:multiLevelType w:val="hybridMultilevel"/>
    <w:tmpl w:val="3F3652B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C50291"/>
    <w:multiLevelType w:val="multilevel"/>
    <w:tmpl w:val="3EFEEC0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7865A08"/>
    <w:multiLevelType w:val="hybridMultilevel"/>
    <w:tmpl w:val="BD78201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A0079E"/>
    <w:multiLevelType w:val="hybridMultilevel"/>
    <w:tmpl w:val="FFF61F6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FC4969"/>
    <w:multiLevelType w:val="multilevel"/>
    <w:tmpl w:val="3EFEEC0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75FD29B1"/>
    <w:multiLevelType w:val="hybridMultilevel"/>
    <w:tmpl w:val="592C46A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84171C"/>
    <w:multiLevelType w:val="multilevel"/>
    <w:tmpl w:val="138EA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DFB6270"/>
    <w:multiLevelType w:val="hybridMultilevel"/>
    <w:tmpl w:val="BD78201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7"/>
  </w:num>
  <w:num w:numId="5">
    <w:abstractNumId w:val="35"/>
  </w:num>
  <w:num w:numId="6">
    <w:abstractNumId w:val="5"/>
  </w:num>
  <w:num w:numId="7">
    <w:abstractNumId w:val="26"/>
  </w:num>
  <w:num w:numId="8">
    <w:abstractNumId w:val="9"/>
  </w:num>
  <w:num w:numId="9">
    <w:abstractNumId w:val="10"/>
  </w:num>
  <w:num w:numId="10">
    <w:abstractNumId w:val="36"/>
  </w:num>
  <w:num w:numId="11">
    <w:abstractNumId w:val="41"/>
  </w:num>
  <w:num w:numId="12">
    <w:abstractNumId w:val="1"/>
  </w:num>
  <w:num w:numId="13">
    <w:abstractNumId w:val="17"/>
  </w:num>
  <w:num w:numId="14">
    <w:abstractNumId w:val="20"/>
  </w:num>
  <w:num w:numId="15">
    <w:abstractNumId w:val="12"/>
  </w:num>
  <w:num w:numId="16">
    <w:abstractNumId w:val="16"/>
  </w:num>
  <w:num w:numId="17">
    <w:abstractNumId w:val="3"/>
  </w:num>
  <w:num w:numId="18">
    <w:abstractNumId w:val="23"/>
  </w:num>
  <w:num w:numId="19">
    <w:abstractNumId w:val="4"/>
  </w:num>
  <w:num w:numId="20">
    <w:abstractNumId w:val="21"/>
  </w:num>
  <w:num w:numId="21">
    <w:abstractNumId w:val="37"/>
  </w:num>
  <w:num w:numId="22">
    <w:abstractNumId w:val="28"/>
  </w:num>
  <w:num w:numId="23">
    <w:abstractNumId w:val="24"/>
  </w:num>
  <w:num w:numId="24">
    <w:abstractNumId w:val="15"/>
  </w:num>
  <w:num w:numId="25">
    <w:abstractNumId w:val="33"/>
  </w:num>
  <w:num w:numId="26">
    <w:abstractNumId w:val="19"/>
  </w:num>
  <w:num w:numId="27">
    <w:abstractNumId w:val="0"/>
  </w:num>
  <w:num w:numId="28">
    <w:abstractNumId w:val="6"/>
  </w:num>
  <w:num w:numId="29">
    <w:abstractNumId w:val="40"/>
  </w:num>
  <w:num w:numId="30">
    <w:abstractNumId w:val="34"/>
  </w:num>
  <w:num w:numId="31">
    <w:abstractNumId w:val="31"/>
  </w:num>
  <w:num w:numId="32">
    <w:abstractNumId w:val="18"/>
  </w:num>
  <w:num w:numId="33">
    <w:abstractNumId w:val="29"/>
  </w:num>
  <w:num w:numId="34">
    <w:abstractNumId w:val="2"/>
  </w:num>
  <w:num w:numId="35">
    <w:abstractNumId w:val="27"/>
  </w:num>
  <w:num w:numId="36">
    <w:abstractNumId w:val="8"/>
  </w:num>
  <w:num w:numId="37">
    <w:abstractNumId w:val="32"/>
  </w:num>
  <w:num w:numId="38">
    <w:abstractNumId w:val="11"/>
  </w:num>
  <w:num w:numId="39">
    <w:abstractNumId w:val="30"/>
  </w:num>
  <w:num w:numId="40">
    <w:abstractNumId w:val="13"/>
  </w:num>
  <w:num w:numId="41">
    <w:abstractNumId w:val="22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58A"/>
    <w:rsid w:val="00012BCD"/>
    <w:rsid w:val="00054B3A"/>
    <w:rsid w:val="0006158A"/>
    <w:rsid w:val="00095329"/>
    <w:rsid w:val="000B27CA"/>
    <w:rsid w:val="000F6124"/>
    <w:rsid w:val="00112479"/>
    <w:rsid w:val="00125A55"/>
    <w:rsid w:val="00125B46"/>
    <w:rsid w:val="00140173"/>
    <w:rsid w:val="002420A3"/>
    <w:rsid w:val="002A7F20"/>
    <w:rsid w:val="00342A4D"/>
    <w:rsid w:val="003465BD"/>
    <w:rsid w:val="003D712C"/>
    <w:rsid w:val="003E7483"/>
    <w:rsid w:val="00432A8F"/>
    <w:rsid w:val="0043432C"/>
    <w:rsid w:val="0048018D"/>
    <w:rsid w:val="004C591B"/>
    <w:rsid w:val="00536497"/>
    <w:rsid w:val="00560025"/>
    <w:rsid w:val="005E5BF0"/>
    <w:rsid w:val="005E798C"/>
    <w:rsid w:val="0060469F"/>
    <w:rsid w:val="00607C74"/>
    <w:rsid w:val="00645920"/>
    <w:rsid w:val="0064772E"/>
    <w:rsid w:val="00694FA0"/>
    <w:rsid w:val="006C1CE9"/>
    <w:rsid w:val="00730788"/>
    <w:rsid w:val="0075303B"/>
    <w:rsid w:val="007B5246"/>
    <w:rsid w:val="008759E8"/>
    <w:rsid w:val="008872DF"/>
    <w:rsid w:val="008A7FD0"/>
    <w:rsid w:val="008B74CA"/>
    <w:rsid w:val="008C71BD"/>
    <w:rsid w:val="008F2E9F"/>
    <w:rsid w:val="008F6587"/>
    <w:rsid w:val="009045F8"/>
    <w:rsid w:val="00905796"/>
    <w:rsid w:val="00911AA7"/>
    <w:rsid w:val="00946670"/>
    <w:rsid w:val="009502C8"/>
    <w:rsid w:val="009A4E7F"/>
    <w:rsid w:val="009B4C82"/>
    <w:rsid w:val="009C2B22"/>
    <w:rsid w:val="009E51EF"/>
    <w:rsid w:val="009E7445"/>
    <w:rsid w:val="009F129C"/>
    <w:rsid w:val="00A74249"/>
    <w:rsid w:val="00A91EF9"/>
    <w:rsid w:val="00AD7027"/>
    <w:rsid w:val="00AF7AE5"/>
    <w:rsid w:val="00B0784B"/>
    <w:rsid w:val="00B352CD"/>
    <w:rsid w:val="00B625EE"/>
    <w:rsid w:val="00B62B95"/>
    <w:rsid w:val="00C27F2E"/>
    <w:rsid w:val="00CE62E1"/>
    <w:rsid w:val="00D41A53"/>
    <w:rsid w:val="00D53131"/>
    <w:rsid w:val="00DC409C"/>
    <w:rsid w:val="00DD106E"/>
    <w:rsid w:val="00DE6047"/>
    <w:rsid w:val="00E0508F"/>
    <w:rsid w:val="00E05E78"/>
    <w:rsid w:val="00E3322E"/>
    <w:rsid w:val="00E735BE"/>
    <w:rsid w:val="00EF58C4"/>
    <w:rsid w:val="00EF72A5"/>
    <w:rsid w:val="00F21AE4"/>
    <w:rsid w:val="00F427D6"/>
    <w:rsid w:val="00F539B8"/>
    <w:rsid w:val="00FC3268"/>
    <w:rsid w:val="00FC3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17542"/>
  <w15:docId w15:val="{C4C15802-84AD-496D-9E16-B592AD2CF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6158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6158A"/>
    <w:pPr>
      <w:ind w:left="720"/>
      <w:contextualSpacing/>
    </w:pPr>
  </w:style>
  <w:style w:type="table" w:styleId="Elencochiaro-Colore1">
    <w:name w:val="Light List Accent 1"/>
    <w:basedOn w:val="Tabellanormale"/>
    <w:uiPriority w:val="61"/>
    <w:rsid w:val="0006158A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3">
    <w:name w:val="Light List Accent 3"/>
    <w:basedOn w:val="Tabellanormale"/>
    <w:uiPriority w:val="61"/>
    <w:rsid w:val="0006158A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04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0469F"/>
    <w:rPr>
      <w:rFonts w:ascii="Tahoma" w:hAnsi="Tahoma" w:cs="Tahoma"/>
      <w:sz w:val="16"/>
      <w:szCs w:val="16"/>
    </w:rPr>
  </w:style>
  <w:style w:type="character" w:styleId="Testosegnaposto">
    <w:name w:val="Placeholder Text"/>
    <w:basedOn w:val="Carpredefinitoparagrafo"/>
    <w:uiPriority w:val="99"/>
    <w:semiHidden/>
    <w:rsid w:val="008F2E9F"/>
    <w:rPr>
      <w:color w:val="808080"/>
    </w:rPr>
  </w:style>
  <w:style w:type="table" w:styleId="Grigliatabella">
    <w:name w:val="Table Grid"/>
    <w:basedOn w:val="Tabellanormale"/>
    <w:uiPriority w:val="39"/>
    <w:rsid w:val="00EF58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9A4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44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5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30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05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1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7.png"/><Relationship Id="rId18" Type="http://schemas.openxmlformats.org/officeDocument/2006/relationships/chart" Target="charts/chart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chart" Target="charts/chart3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chart" Target="charts/chart5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Cartel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Cartel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dciferri\Desktop\Esercitazioni%202016-2017\esercitazione1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dciferri\Desktop\Esercitazioni%202016-2017\esercitazione1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dciferri\Desktop\Esercitazioni%202016-2017\esercitazione1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it-I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4AAE-435E-ABCD-423F6468946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4AAE-435E-ABCD-423F64689467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4AAE-435E-ABCD-423F64689467}"/>
              </c:ext>
            </c:extLst>
          </c:dPt>
          <c:dLbls>
            <c:dLbl>
              <c:idx val="0"/>
              <c:layout>
                <c:manualLayout>
                  <c:x val="6.3495188101487317E-4"/>
                  <c:y val="-2.6764362787984834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AAE-435E-ABCD-423F64689467}"/>
                </c:ext>
              </c:extLst>
            </c:dLbl>
            <c:dLbl>
              <c:idx val="1"/>
              <c:layout>
                <c:manualLayout>
                  <c:x val="2.5241907261592301E-2"/>
                  <c:y val="1.1933143773694956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AAE-435E-ABCD-423F64689467}"/>
                </c:ext>
              </c:extLst>
            </c:dLbl>
            <c:dLbl>
              <c:idx val="2"/>
              <c:layout>
                <c:manualLayout>
                  <c:x val="-6.294641294838145E-2"/>
                  <c:y val="-3.7886410032079323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AAE-435E-ABCD-423F6468946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it-IT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Foglio1!$O$18:$O$20</c:f>
              <c:strCache>
                <c:ptCount val="3"/>
                <c:pt idx="0">
                  <c:v>Industria in senso stretto</c:v>
                </c:pt>
                <c:pt idx="1">
                  <c:v>Costruzioni</c:v>
                </c:pt>
                <c:pt idx="2">
                  <c:v>Servizi</c:v>
                </c:pt>
              </c:strCache>
            </c:strRef>
          </c:cat>
          <c:val>
            <c:numRef>
              <c:f>Foglio1!$P$18:$P$20</c:f>
              <c:numCache>
                <c:formatCode>General</c:formatCode>
                <c:ptCount val="3"/>
                <c:pt idx="0">
                  <c:v>0.10168986236229408</c:v>
                </c:pt>
                <c:pt idx="1">
                  <c:v>0.13542817345391778</c:v>
                </c:pt>
                <c:pt idx="2">
                  <c:v>0.76288196418378817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4AAE-435E-ABCD-423F6468946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it-I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it-IT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it-I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1914260717410323E-2"/>
          <c:y val="4.6296296296296294E-2"/>
          <c:w val="0.87753018372703417"/>
          <c:h val="0.89814814814814814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chemeClr val="accent1">
                  <a:lumMod val="20000"/>
                  <a:lumOff val="8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805F-4355-B7C7-100449227730}"/>
              </c:ext>
            </c:extLst>
          </c:dPt>
          <c:dPt>
            <c:idx val="2"/>
            <c:invertIfNegative val="0"/>
            <c:bubble3D val="0"/>
            <c:spPr>
              <a:solidFill>
                <a:schemeClr val="bg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805F-4355-B7C7-100449227730}"/>
              </c:ext>
            </c:extLst>
          </c:dPt>
          <c:dPt>
            <c:idx val="3"/>
            <c:invertIfNegative val="0"/>
            <c:bubble3D val="0"/>
            <c:spPr>
              <a:solidFill>
                <a:schemeClr val="bg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805F-4355-B7C7-100449227730}"/>
              </c:ext>
            </c:extLst>
          </c:dPt>
          <c:dPt>
            <c:idx val="4"/>
            <c:invertIfNegative val="0"/>
            <c:bubble3D val="0"/>
            <c:spPr>
              <a:solidFill>
                <a:schemeClr val="bg1">
                  <a:lumMod val="8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805F-4355-B7C7-100449227730}"/>
              </c:ext>
            </c:extLst>
          </c:dPt>
          <c:dPt>
            <c:idx val="5"/>
            <c:invertIfNegative val="0"/>
            <c:bubble3D val="0"/>
            <c:spPr>
              <a:solidFill>
                <a:schemeClr val="bg1">
                  <a:lumMod val="8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805F-4355-B7C7-100449227730}"/>
              </c:ext>
            </c:extLst>
          </c:dPt>
          <c:dPt>
            <c:idx val="6"/>
            <c:invertIfNegative val="0"/>
            <c:bubble3D val="0"/>
            <c:spPr>
              <a:solidFill>
                <a:schemeClr val="bg1">
                  <a:lumMod val="8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B-805F-4355-B7C7-100449227730}"/>
              </c:ext>
            </c:extLst>
          </c:dPt>
          <c:dPt>
            <c:idx val="7"/>
            <c:invertIfNegative val="0"/>
            <c:bubble3D val="0"/>
            <c:spPr>
              <a:solidFill>
                <a:schemeClr val="bg1">
                  <a:lumMod val="8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D-805F-4355-B7C7-100449227730}"/>
              </c:ext>
            </c:extLst>
          </c:dPt>
          <c:dPt>
            <c:idx val="8"/>
            <c:invertIfNegative val="0"/>
            <c:bubble3D val="0"/>
            <c:spPr>
              <a:solidFill>
                <a:schemeClr val="bg1">
                  <a:lumMod val="5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F-805F-4355-B7C7-100449227730}"/>
              </c:ext>
            </c:extLst>
          </c:dPt>
          <c:dPt>
            <c:idx val="9"/>
            <c:invertIfNegative val="0"/>
            <c:bubble3D val="0"/>
            <c:spPr>
              <a:solidFill>
                <a:schemeClr val="bg1">
                  <a:lumMod val="5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1-805F-4355-B7C7-100449227730}"/>
              </c:ext>
            </c:extLst>
          </c:dPt>
          <c:dPt>
            <c:idx val="10"/>
            <c:invertIfNegative val="0"/>
            <c:bubble3D val="0"/>
            <c:spPr>
              <a:solidFill>
                <a:schemeClr val="bg1">
                  <a:lumMod val="5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3-805F-4355-B7C7-100449227730}"/>
              </c:ext>
            </c:extLst>
          </c:dPt>
          <c:dPt>
            <c:idx val="11"/>
            <c:invertIfNegative val="0"/>
            <c:bubble3D val="0"/>
            <c:spPr>
              <a:solidFill>
                <a:schemeClr val="bg1">
                  <a:lumMod val="5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5-805F-4355-B7C7-100449227730}"/>
              </c:ext>
            </c:extLst>
          </c:dPt>
          <c:dPt>
            <c:idx val="12"/>
            <c:invertIfNegative val="0"/>
            <c:bubble3D val="0"/>
            <c:spPr>
              <a:solidFill>
                <a:schemeClr val="bg1">
                  <a:lumMod val="5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7-805F-4355-B7C7-100449227730}"/>
              </c:ext>
            </c:extLst>
          </c:dPt>
          <c:dPt>
            <c:idx val="13"/>
            <c:invertIfNegative val="0"/>
            <c:bubble3D val="0"/>
            <c:spPr>
              <a:solidFill>
                <a:schemeClr val="bg1">
                  <a:lumMod val="5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9-805F-4355-B7C7-100449227730}"/>
              </c:ext>
            </c:extLst>
          </c:dPt>
          <c:dPt>
            <c:idx val="14"/>
            <c:invertIfNegative val="0"/>
            <c:bubble3D val="0"/>
            <c:spPr>
              <a:solidFill>
                <a:schemeClr val="bg1">
                  <a:lumMod val="5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B-805F-4355-B7C7-100449227730}"/>
              </c:ext>
            </c:extLst>
          </c:dPt>
          <c:dPt>
            <c:idx val="15"/>
            <c:invertIfNegative val="0"/>
            <c:bubble3D val="0"/>
            <c:spPr>
              <a:solidFill>
                <a:schemeClr val="bg1">
                  <a:lumMod val="5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D-805F-4355-B7C7-100449227730}"/>
              </c:ext>
            </c:extLst>
          </c:dPt>
          <c:dPt>
            <c:idx val="16"/>
            <c:invertIfNegative val="0"/>
            <c:bubble3D val="0"/>
            <c:spPr>
              <a:solidFill>
                <a:schemeClr val="bg1">
                  <a:lumMod val="5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F-805F-4355-B7C7-100449227730}"/>
              </c:ext>
            </c:extLst>
          </c:dPt>
          <c:dPt>
            <c:idx val="17"/>
            <c:invertIfNegative val="0"/>
            <c:bubble3D val="0"/>
            <c:spPr>
              <a:solidFill>
                <a:schemeClr val="bg1">
                  <a:lumMod val="5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21-805F-4355-B7C7-100449227730}"/>
              </c:ext>
            </c:extLst>
          </c:dPt>
          <c:dPt>
            <c:idx val="18"/>
            <c:invertIfNegative val="0"/>
            <c:bubble3D val="0"/>
            <c:spPr>
              <a:solidFill>
                <a:schemeClr val="bg1">
                  <a:lumMod val="5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23-805F-4355-B7C7-100449227730}"/>
              </c:ext>
            </c:extLst>
          </c:dPt>
          <c:dPt>
            <c:idx val="19"/>
            <c:invertIfNegative val="0"/>
            <c:bubble3D val="0"/>
            <c:spPr>
              <a:solidFill>
                <a:schemeClr val="bg1">
                  <a:lumMod val="5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25-805F-4355-B7C7-100449227730}"/>
              </c:ext>
            </c:extLst>
          </c:dPt>
          <c:val>
            <c:numRef>
              <c:f>Foglio2!$G$42:$G$61</c:f>
              <c:numCache>
                <c:formatCode>General</c:formatCode>
                <c:ptCount val="20"/>
                <c:pt idx="0">
                  <c:v>1000</c:v>
                </c:pt>
                <c:pt idx="1">
                  <c:v>3000</c:v>
                </c:pt>
                <c:pt idx="2">
                  <c:v>1500</c:v>
                </c:pt>
                <c:pt idx="3">
                  <c:v>1500</c:v>
                </c:pt>
                <c:pt idx="4">
                  <c:v>400</c:v>
                </c:pt>
                <c:pt idx="5">
                  <c:v>400</c:v>
                </c:pt>
                <c:pt idx="6">
                  <c:v>400</c:v>
                </c:pt>
                <c:pt idx="7">
                  <c:v>400</c:v>
                </c:pt>
                <c:pt idx="8">
                  <c:v>100</c:v>
                </c:pt>
                <c:pt idx="9">
                  <c:v>100</c:v>
                </c:pt>
                <c:pt idx="10">
                  <c:v>100</c:v>
                </c:pt>
                <c:pt idx="11">
                  <c:v>100</c:v>
                </c:pt>
                <c:pt idx="12">
                  <c:v>100</c:v>
                </c:pt>
                <c:pt idx="13">
                  <c:v>100</c:v>
                </c:pt>
                <c:pt idx="14">
                  <c:v>100</c:v>
                </c:pt>
                <c:pt idx="15">
                  <c:v>100</c:v>
                </c:pt>
                <c:pt idx="16">
                  <c:v>100</c:v>
                </c:pt>
                <c:pt idx="17">
                  <c:v>100</c:v>
                </c:pt>
                <c:pt idx="18">
                  <c:v>100</c:v>
                </c:pt>
                <c:pt idx="19">
                  <c:v>100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6-805F-4355-B7C7-10044922773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axId val="528032584"/>
        <c:axId val="528031600"/>
      </c:barChart>
      <c:catAx>
        <c:axId val="528032584"/>
        <c:scaling>
          <c:orientation val="minMax"/>
        </c:scaling>
        <c:delete val="1"/>
        <c:axPos val="b"/>
        <c:majorTickMark val="none"/>
        <c:minorTickMark val="none"/>
        <c:tickLblPos val="nextTo"/>
        <c:crossAx val="528031600"/>
        <c:crosses val="autoZero"/>
        <c:auto val="1"/>
        <c:lblAlgn val="ctr"/>
        <c:lblOffset val="100"/>
        <c:noMultiLvlLbl val="0"/>
      </c:catAx>
      <c:valAx>
        <c:axId val="5280316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it-IT"/>
          </a:p>
        </c:txPr>
        <c:crossAx val="5280325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it-IT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it-I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it-IT"/>
              <a:t>Incidenza</a:t>
            </a:r>
            <a:r>
              <a:rPr lang="it-IT" baseline="0"/>
              <a:t> povertà assoluta (%)</a:t>
            </a:r>
            <a:endParaRPr lang="it-IT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it-IT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it-I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Foglio2!$B$2:$I$3</c:f>
              <c:multiLvlStrCache>
                <c:ptCount val="8"/>
                <c:lvl>
                  <c:pt idx="0">
                    <c:v>2014</c:v>
                  </c:pt>
                  <c:pt idx="1">
                    <c:v>2015</c:v>
                  </c:pt>
                  <c:pt idx="2">
                    <c:v>2014</c:v>
                  </c:pt>
                  <c:pt idx="3">
                    <c:v>2015</c:v>
                  </c:pt>
                  <c:pt idx="4">
                    <c:v>2014</c:v>
                  </c:pt>
                  <c:pt idx="5">
                    <c:v>2015</c:v>
                  </c:pt>
                  <c:pt idx="6">
                    <c:v>2014</c:v>
                  </c:pt>
                  <c:pt idx="7">
                    <c:v>2015</c:v>
                  </c:pt>
                </c:lvl>
                <c:lvl>
                  <c:pt idx="0">
                    <c:v>Nord</c:v>
                  </c:pt>
                  <c:pt idx="2">
                    <c:v>Centro</c:v>
                  </c:pt>
                  <c:pt idx="4">
                    <c:v>Mezzogiorno</c:v>
                  </c:pt>
                  <c:pt idx="6">
                    <c:v>Italia</c:v>
                  </c:pt>
                </c:lvl>
              </c:multiLvlStrCache>
            </c:multiLvlStrRef>
          </c:cat>
          <c:val>
            <c:numRef>
              <c:f>Foglio2!$B$4:$I$4</c:f>
              <c:numCache>
                <c:formatCode>General</c:formatCode>
                <c:ptCount val="8"/>
                <c:pt idx="0">
                  <c:v>4.2</c:v>
                </c:pt>
                <c:pt idx="1">
                  <c:v>5</c:v>
                </c:pt>
                <c:pt idx="2">
                  <c:v>4.8</c:v>
                </c:pt>
                <c:pt idx="3">
                  <c:v>4.2</c:v>
                </c:pt>
                <c:pt idx="4">
                  <c:v>8.6</c:v>
                </c:pt>
                <c:pt idx="5">
                  <c:v>9.1</c:v>
                </c:pt>
                <c:pt idx="6">
                  <c:v>5.7</c:v>
                </c:pt>
                <c:pt idx="7">
                  <c:v>6.1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694-4740-8895-2DBFB0F3F3E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35758864"/>
        <c:axId val="535759256"/>
      </c:barChart>
      <c:catAx>
        <c:axId val="5357588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it-IT"/>
          </a:p>
        </c:txPr>
        <c:crossAx val="535759256"/>
        <c:crosses val="autoZero"/>
        <c:auto val="1"/>
        <c:lblAlgn val="ctr"/>
        <c:lblOffset val="100"/>
        <c:noMultiLvlLbl val="0"/>
      </c:catAx>
      <c:valAx>
        <c:axId val="5357592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it-IT"/>
          </a:p>
        </c:txPr>
        <c:crossAx val="53575886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it-IT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it-I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it-IT"/>
              <a:t>Incidenza povertà relativa</a:t>
            </a:r>
          </a:p>
          <a:p>
            <a:pPr>
              <a:defRPr/>
            </a:pPr>
            <a:r>
              <a:rPr lang="it-IT" sz="1000"/>
              <a:t> (Anni 2005-2015, indicendenza</a:t>
            </a:r>
            <a:r>
              <a:rPr lang="it-IT" sz="1000" baseline="0"/>
              <a:t> per 100 individui con le stesse caratteristiche)</a:t>
            </a:r>
            <a:endParaRPr lang="it-IT" sz="100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it-IT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Foglio2!$A$37</c:f>
              <c:strCache>
                <c:ptCount val="1"/>
                <c:pt idx="0">
                  <c:v>incidenza di povertà relativa 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strRef>
              <c:f>Foglio2!$H$35:$R$35</c:f>
              <c:strCache>
                <c:ptCount val="11"/>
                <c:pt idx="0">
                  <c:v>2005</c:v>
                </c:pt>
                <c:pt idx="1">
                  <c:v>2006</c:v>
                </c:pt>
                <c:pt idx="2">
                  <c:v>2007</c:v>
                </c:pt>
                <c:pt idx="3">
                  <c:v>2008</c:v>
                </c:pt>
                <c:pt idx="4">
                  <c:v>2009</c:v>
                </c:pt>
                <c:pt idx="5">
                  <c:v>2010</c:v>
                </c:pt>
                <c:pt idx="6">
                  <c:v>2011</c:v>
                </c:pt>
                <c:pt idx="7">
                  <c:v>2012</c:v>
                </c:pt>
                <c:pt idx="8">
                  <c:v>2013</c:v>
                </c:pt>
                <c:pt idx="9">
                  <c:v>2014</c:v>
                </c:pt>
                <c:pt idx="10">
                  <c:v>2015</c:v>
                </c:pt>
              </c:strCache>
            </c:strRef>
          </c:cat>
          <c:val>
            <c:numRef>
              <c:f>Foglio2!$H$37:$R$37</c:f>
              <c:numCache>
                <c:formatCode>General</c:formatCode>
                <c:ptCount val="11"/>
                <c:pt idx="0">
                  <c:v>11.1</c:v>
                </c:pt>
                <c:pt idx="1">
                  <c:v>10.4</c:v>
                </c:pt>
                <c:pt idx="2">
                  <c:v>10.5</c:v>
                </c:pt>
                <c:pt idx="3">
                  <c:v>11.1</c:v>
                </c:pt>
                <c:pt idx="4">
                  <c:v>10.6</c:v>
                </c:pt>
                <c:pt idx="5">
                  <c:v>11.2</c:v>
                </c:pt>
                <c:pt idx="6">
                  <c:v>11.2</c:v>
                </c:pt>
                <c:pt idx="7">
                  <c:v>12.8</c:v>
                </c:pt>
                <c:pt idx="8">
                  <c:v>13</c:v>
                </c:pt>
                <c:pt idx="9">
                  <c:v>12.9</c:v>
                </c:pt>
                <c:pt idx="10">
                  <c:v>13.7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C8DC-4ADD-B284-763481D54AA0}"/>
            </c:ext>
          </c:extLst>
        </c:ser>
        <c:ser>
          <c:idx val="1"/>
          <c:order val="1"/>
          <c:tx>
            <c:strRef>
              <c:f>Foglio2!$A$37</c:f>
              <c:strCache>
                <c:ptCount val="1"/>
                <c:pt idx="0">
                  <c:v>incidenza di povertà relativa 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diamond"/>
            <c:size val="6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it-IT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Foglio2!$H$35:$R$35</c:f>
              <c:strCache>
                <c:ptCount val="11"/>
                <c:pt idx="0">
                  <c:v>2005</c:v>
                </c:pt>
                <c:pt idx="1">
                  <c:v>2006</c:v>
                </c:pt>
                <c:pt idx="2">
                  <c:v>2007</c:v>
                </c:pt>
                <c:pt idx="3">
                  <c:v>2008</c:v>
                </c:pt>
                <c:pt idx="4">
                  <c:v>2009</c:v>
                </c:pt>
                <c:pt idx="5">
                  <c:v>2010</c:v>
                </c:pt>
                <c:pt idx="6">
                  <c:v>2011</c:v>
                </c:pt>
                <c:pt idx="7">
                  <c:v>2012</c:v>
                </c:pt>
                <c:pt idx="8">
                  <c:v>2013</c:v>
                </c:pt>
                <c:pt idx="9">
                  <c:v>2014</c:v>
                </c:pt>
                <c:pt idx="10">
                  <c:v>2015</c:v>
                </c:pt>
              </c:strCache>
            </c:strRef>
          </c:cat>
          <c:val>
            <c:numRef>
              <c:f>Foglio2!$H$37:$R$37</c:f>
              <c:numCache>
                <c:formatCode>General</c:formatCode>
                <c:ptCount val="11"/>
                <c:pt idx="0">
                  <c:v>11.1</c:v>
                </c:pt>
                <c:pt idx="1">
                  <c:v>10.4</c:v>
                </c:pt>
                <c:pt idx="2">
                  <c:v>10.5</c:v>
                </c:pt>
                <c:pt idx="3">
                  <c:v>11.1</c:v>
                </c:pt>
                <c:pt idx="4">
                  <c:v>10.6</c:v>
                </c:pt>
                <c:pt idx="5">
                  <c:v>11.2</c:v>
                </c:pt>
                <c:pt idx="6">
                  <c:v>11.2</c:v>
                </c:pt>
                <c:pt idx="7">
                  <c:v>12.8</c:v>
                </c:pt>
                <c:pt idx="8">
                  <c:v>13</c:v>
                </c:pt>
                <c:pt idx="9">
                  <c:v>12.9</c:v>
                </c:pt>
                <c:pt idx="10">
                  <c:v>13.7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C8DC-4ADD-B284-763481D54AA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47627392"/>
        <c:axId val="547627784"/>
      </c:lineChart>
      <c:catAx>
        <c:axId val="5476273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it-IT"/>
          </a:p>
        </c:txPr>
        <c:crossAx val="547627784"/>
        <c:crosses val="autoZero"/>
        <c:auto val="1"/>
        <c:lblAlgn val="ctr"/>
        <c:lblOffset val="100"/>
        <c:noMultiLvlLbl val="0"/>
      </c:catAx>
      <c:valAx>
        <c:axId val="5476277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it-IT"/>
          </a:p>
        </c:txPr>
        <c:crossAx val="5476273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it-IT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it-IT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it-I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it-IT"/>
              <a:t>Incidenza povertà relativa</a:t>
            </a:r>
          </a:p>
          <a:p>
            <a:pPr>
              <a:defRPr/>
            </a:pPr>
            <a:r>
              <a:rPr lang="it-IT" sz="1000"/>
              <a:t> (Anni 2005-2015, indicendenza</a:t>
            </a:r>
            <a:r>
              <a:rPr lang="it-IT" sz="1000" baseline="0"/>
              <a:t> per 100 individui con le stesse caratteristiche)</a:t>
            </a:r>
            <a:endParaRPr lang="it-IT" sz="100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it-IT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Foglio2!$A$37</c:f>
              <c:strCache>
                <c:ptCount val="1"/>
                <c:pt idx="0">
                  <c:v>incidenza di povertà relativa 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strRef>
              <c:f>Foglio2!$H$35:$R$35</c:f>
              <c:strCache>
                <c:ptCount val="11"/>
                <c:pt idx="0">
                  <c:v>2005</c:v>
                </c:pt>
                <c:pt idx="1">
                  <c:v>2006</c:v>
                </c:pt>
                <c:pt idx="2">
                  <c:v>2007</c:v>
                </c:pt>
                <c:pt idx="3">
                  <c:v>2008</c:v>
                </c:pt>
                <c:pt idx="4">
                  <c:v>2009</c:v>
                </c:pt>
                <c:pt idx="5">
                  <c:v>2010</c:v>
                </c:pt>
                <c:pt idx="6">
                  <c:v>2011</c:v>
                </c:pt>
                <c:pt idx="7">
                  <c:v>2012</c:v>
                </c:pt>
                <c:pt idx="8">
                  <c:v>2013</c:v>
                </c:pt>
                <c:pt idx="9">
                  <c:v>2014</c:v>
                </c:pt>
                <c:pt idx="10">
                  <c:v>2015</c:v>
                </c:pt>
              </c:strCache>
            </c:strRef>
          </c:cat>
          <c:val>
            <c:numRef>
              <c:f>Foglio2!$H$37:$R$37</c:f>
              <c:numCache>
                <c:formatCode>General</c:formatCode>
                <c:ptCount val="11"/>
                <c:pt idx="0">
                  <c:v>11.1</c:v>
                </c:pt>
                <c:pt idx="1">
                  <c:v>10.4</c:v>
                </c:pt>
                <c:pt idx="2">
                  <c:v>10.5</c:v>
                </c:pt>
                <c:pt idx="3">
                  <c:v>11.1</c:v>
                </c:pt>
                <c:pt idx="4">
                  <c:v>10.6</c:v>
                </c:pt>
                <c:pt idx="5">
                  <c:v>11.2</c:v>
                </c:pt>
                <c:pt idx="6">
                  <c:v>11.2</c:v>
                </c:pt>
                <c:pt idx="7">
                  <c:v>12.8</c:v>
                </c:pt>
                <c:pt idx="8">
                  <c:v>13</c:v>
                </c:pt>
                <c:pt idx="9">
                  <c:v>12.9</c:v>
                </c:pt>
                <c:pt idx="10">
                  <c:v>13.7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842-485B-A718-E80526DE8A9B}"/>
            </c:ext>
          </c:extLst>
        </c:ser>
        <c:ser>
          <c:idx val="1"/>
          <c:order val="1"/>
          <c:tx>
            <c:strRef>
              <c:f>Foglio2!$A$37</c:f>
              <c:strCache>
                <c:ptCount val="1"/>
                <c:pt idx="0">
                  <c:v>incidenza di povertà relativa 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diamond"/>
            <c:size val="6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it-IT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Foglio2!$H$35:$R$35</c:f>
              <c:strCache>
                <c:ptCount val="11"/>
                <c:pt idx="0">
                  <c:v>2005</c:v>
                </c:pt>
                <c:pt idx="1">
                  <c:v>2006</c:v>
                </c:pt>
                <c:pt idx="2">
                  <c:v>2007</c:v>
                </c:pt>
                <c:pt idx="3">
                  <c:v>2008</c:v>
                </c:pt>
                <c:pt idx="4">
                  <c:v>2009</c:v>
                </c:pt>
                <c:pt idx="5">
                  <c:v>2010</c:v>
                </c:pt>
                <c:pt idx="6">
                  <c:v>2011</c:v>
                </c:pt>
                <c:pt idx="7">
                  <c:v>2012</c:v>
                </c:pt>
                <c:pt idx="8">
                  <c:v>2013</c:v>
                </c:pt>
                <c:pt idx="9">
                  <c:v>2014</c:v>
                </c:pt>
                <c:pt idx="10">
                  <c:v>2015</c:v>
                </c:pt>
              </c:strCache>
            </c:strRef>
          </c:cat>
          <c:val>
            <c:numRef>
              <c:f>Foglio2!$H$37:$R$37</c:f>
              <c:numCache>
                <c:formatCode>General</c:formatCode>
                <c:ptCount val="11"/>
                <c:pt idx="0">
                  <c:v>11.1</c:v>
                </c:pt>
                <c:pt idx="1">
                  <c:v>10.4</c:v>
                </c:pt>
                <c:pt idx="2">
                  <c:v>10.5</c:v>
                </c:pt>
                <c:pt idx="3">
                  <c:v>11.1</c:v>
                </c:pt>
                <c:pt idx="4">
                  <c:v>10.6</c:v>
                </c:pt>
                <c:pt idx="5">
                  <c:v>11.2</c:v>
                </c:pt>
                <c:pt idx="6">
                  <c:v>11.2</c:v>
                </c:pt>
                <c:pt idx="7">
                  <c:v>12.8</c:v>
                </c:pt>
                <c:pt idx="8">
                  <c:v>13</c:v>
                </c:pt>
                <c:pt idx="9">
                  <c:v>12.9</c:v>
                </c:pt>
                <c:pt idx="10">
                  <c:v>13.7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842-485B-A718-E80526DE8A9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47628568"/>
        <c:axId val="547628960"/>
      </c:lineChart>
      <c:catAx>
        <c:axId val="5476285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it-IT"/>
          </a:p>
        </c:txPr>
        <c:crossAx val="547628960"/>
        <c:crosses val="autoZero"/>
        <c:auto val="1"/>
        <c:lblAlgn val="ctr"/>
        <c:lblOffset val="100"/>
        <c:noMultiLvlLbl val="0"/>
      </c:catAx>
      <c:valAx>
        <c:axId val="547628960"/>
        <c:scaling>
          <c:orientation val="minMax"/>
          <c:min val="1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it-IT"/>
          </a:p>
        </c:txPr>
        <c:crossAx val="5476285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it-IT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it-IT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36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/>
  </cs:valueAxis>
  <cs:wall>
    <cs:lnRef idx="0"/>
    <cs:fillRef idx="0"/>
    <cs:effectRef idx="0"/>
    <cs:fontRef idx="minor">
      <a:schemeClr val="tx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45A02-0C24-4D45-8877-12F2B9F7D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1084</Words>
  <Characters>6183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Utente Windows</dc:creator>
  <cp:lastModifiedBy>isabella pochini</cp:lastModifiedBy>
  <cp:revision>2</cp:revision>
  <cp:lastPrinted>2016-10-10T16:44:00Z</cp:lastPrinted>
  <dcterms:created xsi:type="dcterms:W3CDTF">2020-09-16T12:12:00Z</dcterms:created>
  <dcterms:modified xsi:type="dcterms:W3CDTF">2020-09-16T12:12:00Z</dcterms:modified>
</cp:coreProperties>
</file>