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56" w:rsidRPr="00636D11" w:rsidRDefault="00B00B56" w:rsidP="00B00B56">
      <w:pPr>
        <w:spacing w:after="15" w:line="259" w:lineRule="auto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hAnsi="Circe"/>
          <w:b/>
          <w:color w:val="000000"/>
          <w:sz w:val="20"/>
          <w:szCs w:val="22"/>
          <w:lang w:val="en-GB"/>
        </w:rPr>
        <w:tab/>
        <w:t xml:space="preserve"> </w:t>
      </w:r>
    </w:p>
    <w:p w:rsidR="00B00B56" w:rsidRPr="00636D11" w:rsidRDefault="00B00B56" w:rsidP="00B00B56">
      <w:pPr>
        <w:spacing w:after="36" w:line="259" w:lineRule="auto"/>
        <w:ind w:left="2"/>
        <w:jc w:val="right"/>
        <w:rPr>
          <w:rFonts w:ascii="Circe" w:eastAsia="Verdana" w:hAnsi="Circe" w:cs="Verdana"/>
          <w:b/>
          <w:color w:val="000000"/>
          <w:sz w:val="20"/>
          <w:szCs w:val="22"/>
          <w:lang w:val="en-GB"/>
        </w:rPr>
      </w:pPr>
      <w:proofErr w:type="spellStart"/>
      <w:r w:rsidRPr="00B42ACC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Decr</w:t>
      </w:r>
      <w:proofErr w:type="spellEnd"/>
      <w:r w:rsidRPr="00B42ACC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. n.</w:t>
      </w:r>
      <w:r w:rsidRPr="00B42ACC">
        <w:rPr>
          <w:rFonts w:ascii="Circe" w:eastAsia="Verdana" w:hAnsi="Circe" w:cs="Verdana"/>
          <w:b/>
          <w:color w:val="000000"/>
          <w:sz w:val="20"/>
          <w:szCs w:val="22"/>
          <w:shd w:val="clear" w:color="auto" w:fill="FFFFFF" w:themeFill="background1"/>
          <w:lang w:val="en-GB"/>
        </w:rPr>
        <w:t xml:space="preserve">   </w:t>
      </w:r>
      <w:r w:rsidR="00B90854">
        <w:rPr>
          <w:rFonts w:ascii="Circe" w:eastAsia="Verdana" w:hAnsi="Circe" w:cs="Verdana"/>
          <w:b/>
          <w:color w:val="000000"/>
          <w:sz w:val="20"/>
          <w:szCs w:val="22"/>
          <w:shd w:val="clear" w:color="auto" w:fill="FFFFFF" w:themeFill="background1"/>
          <w:lang w:val="en-GB"/>
        </w:rPr>
        <w:t>90</w:t>
      </w:r>
      <w:r w:rsidRPr="00B42ACC">
        <w:rPr>
          <w:rFonts w:ascii="Circe" w:eastAsia="Verdana" w:hAnsi="Circe" w:cs="Verdana"/>
          <w:b/>
          <w:color w:val="000000"/>
          <w:sz w:val="20"/>
          <w:szCs w:val="22"/>
          <w:shd w:val="clear" w:color="auto" w:fill="FFFFFF" w:themeFill="background1"/>
          <w:lang w:val="en-GB"/>
        </w:rPr>
        <w:t xml:space="preserve"> </w:t>
      </w:r>
      <w:r w:rsidRPr="00B42ACC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/2019</w:t>
      </w:r>
    </w:p>
    <w:p w:rsidR="00B00B56" w:rsidRPr="00636D11" w:rsidRDefault="00B00B56" w:rsidP="00B00B56">
      <w:pPr>
        <w:spacing w:after="36" w:line="259" w:lineRule="auto"/>
        <w:ind w:left="2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  <w:r w:rsidRPr="00636D11">
        <w:rPr>
          <w:rFonts w:ascii="Circe" w:hAnsi="Circe"/>
          <w:b/>
          <w:color w:val="000000"/>
          <w:sz w:val="20"/>
          <w:szCs w:val="22"/>
          <w:lang w:val="en-GB"/>
        </w:rPr>
        <w:t xml:space="preserve"> </w:t>
      </w:r>
    </w:p>
    <w:p w:rsidR="00B00B56" w:rsidRPr="00636D11" w:rsidRDefault="001A2681" w:rsidP="00B00B56">
      <w:pPr>
        <w:keepNext/>
        <w:keepLines/>
        <w:spacing w:line="259" w:lineRule="auto"/>
        <w:ind w:left="10" w:hanging="10"/>
        <w:jc w:val="center"/>
        <w:outlineLvl w:val="0"/>
        <w:rPr>
          <w:rFonts w:ascii="Circe" w:eastAsia="Verdana" w:hAnsi="Circe" w:cs="Verdana"/>
          <w:b/>
          <w:color w:val="000000"/>
          <w:sz w:val="20"/>
          <w:szCs w:val="22"/>
          <w:lang w:val="en-GB"/>
        </w:rPr>
      </w:pPr>
      <w:r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NOTICE</w:t>
      </w:r>
    </w:p>
    <w:p w:rsidR="00B00B56" w:rsidRPr="00636D11" w:rsidRDefault="00636D11" w:rsidP="00B00B56">
      <w:pPr>
        <w:keepNext/>
        <w:keepLines/>
        <w:spacing w:line="259" w:lineRule="auto"/>
        <w:ind w:left="10" w:hanging="10"/>
        <w:jc w:val="center"/>
        <w:outlineLvl w:val="0"/>
        <w:rPr>
          <w:rFonts w:ascii="Circe" w:eastAsia="Verdana" w:hAnsi="Circe" w:cs="Verdana"/>
          <w:b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FOR THE AWARDING OF</w:t>
      </w:r>
      <w:r w:rsidR="00B00B56"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N. 3 </w:t>
      </w:r>
      <w:r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STUDENT PRIZES</w:t>
      </w:r>
    </w:p>
    <w:p w:rsidR="00B00B56" w:rsidRPr="00636D11" w:rsidRDefault="00636D11" w:rsidP="00B00B56">
      <w:pPr>
        <w:keepNext/>
        <w:keepLines/>
        <w:spacing w:line="259" w:lineRule="auto"/>
        <w:ind w:left="10" w:hanging="10"/>
        <w:jc w:val="center"/>
        <w:outlineLvl w:val="0"/>
        <w:rPr>
          <w:rFonts w:ascii="Circe" w:eastAsia="Verdana" w:hAnsi="Circe" w:cs="Verdana"/>
          <w:b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FOR STUDENTS </w:t>
      </w:r>
      <w:r w:rsidR="00F76859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E</w:t>
      </w: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NROLLED IN THE </w:t>
      </w:r>
      <w:r w:rsidR="00B00B56"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MASTER OF SCIENCE IN ECONOMICS</w:t>
      </w:r>
    </w:p>
    <w:p w:rsidR="00636D11" w:rsidRPr="00636D11" w:rsidRDefault="00636D11" w:rsidP="00B00B56">
      <w:pPr>
        <w:keepNext/>
        <w:keepLines/>
        <w:spacing w:line="259" w:lineRule="auto"/>
        <w:ind w:left="10" w:hanging="10"/>
        <w:jc w:val="center"/>
        <w:outlineLvl w:val="0"/>
        <w:rPr>
          <w:rFonts w:ascii="Circe" w:eastAsia="Verdana" w:hAnsi="Circe" w:cs="Verdana"/>
          <w:b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(With reference to the DEF Council Resolution of 10.12.19)</w:t>
      </w:r>
    </w:p>
    <w:p w:rsidR="00636D11" w:rsidRPr="00636D11" w:rsidRDefault="00636D11" w:rsidP="00636D11">
      <w:pPr>
        <w:spacing w:line="259" w:lineRule="auto"/>
        <w:ind w:left="5"/>
        <w:jc w:val="both"/>
        <w:rPr>
          <w:rFonts w:ascii="Circe" w:eastAsia="Verdana" w:hAnsi="Circe" w:cs="Verdana"/>
          <w:b/>
          <w:color w:val="000000"/>
          <w:sz w:val="20"/>
          <w:szCs w:val="22"/>
          <w:lang w:val="en-GB"/>
        </w:rPr>
      </w:pPr>
    </w:p>
    <w:p w:rsidR="00B00B56" w:rsidRPr="00636D11" w:rsidRDefault="00636D11" w:rsidP="00636D11">
      <w:pPr>
        <w:spacing w:line="259" w:lineRule="auto"/>
        <w:ind w:left="5"/>
        <w:jc w:val="center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2019/2020 Academic Year</w:t>
      </w:r>
    </w:p>
    <w:p w:rsidR="00B00B56" w:rsidRPr="00636D11" w:rsidRDefault="00B00B56" w:rsidP="00B00B56">
      <w:pPr>
        <w:spacing w:line="259" w:lineRule="auto"/>
        <w:ind w:left="21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</w:p>
    <w:p w:rsidR="00B00B56" w:rsidRPr="00636D11" w:rsidRDefault="00636D11" w:rsidP="00B00B56">
      <w:pPr>
        <w:spacing w:line="259" w:lineRule="auto"/>
        <w:ind w:right="50"/>
        <w:jc w:val="center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u w:val="single" w:color="000000"/>
          <w:lang w:val="en-GB"/>
        </w:rPr>
        <w:t>Deadline</w:t>
      </w:r>
      <w:r w:rsidR="00B00B56" w:rsidRPr="00636D11">
        <w:rPr>
          <w:rFonts w:ascii="Circe" w:eastAsia="Verdana" w:hAnsi="Circe" w:cs="Verdana"/>
          <w:b/>
          <w:color w:val="000000"/>
          <w:sz w:val="20"/>
          <w:szCs w:val="22"/>
          <w:u w:val="single" w:color="000000"/>
          <w:lang w:val="en-GB"/>
        </w:rPr>
        <w:t xml:space="preserve"> 15 </w:t>
      </w:r>
      <w:r w:rsidRPr="00636D11">
        <w:rPr>
          <w:rFonts w:ascii="Circe" w:eastAsia="Verdana" w:hAnsi="Circe" w:cs="Verdana"/>
          <w:b/>
          <w:color w:val="000000"/>
          <w:sz w:val="20"/>
          <w:szCs w:val="22"/>
          <w:u w:val="single" w:color="000000"/>
          <w:lang w:val="en-GB"/>
        </w:rPr>
        <w:t>January</w:t>
      </w:r>
      <w:r w:rsidR="00B00B56" w:rsidRPr="00636D11">
        <w:rPr>
          <w:rFonts w:ascii="Circe" w:eastAsia="Verdana" w:hAnsi="Circe" w:cs="Verdana"/>
          <w:b/>
          <w:color w:val="000000"/>
          <w:sz w:val="20"/>
          <w:szCs w:val="22"/>
          <w:u w:val="single" w:color="000000"/>
          <w:lang w:val="en-GB"/>
        </w:rPr>
        <w:t xml:space="preserve"> 2020</w:t>
      </w:r>
    </w:p>
    <w:p w:rsidR="00B00B56" w:rsidRPr="00636D11" w:rsidRDefault="00B00B56" w:rsidP="00B00B56">
      <w:pPr>
        <w:spacing w:line="259" w:lineRule="auto"/>
        <w:ind w:left="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</w:p>
    <w:p w:rsidR="00B00B56" w:rsidRPr="00636D11" w:rsidRDefault="00B00B56" w:rsidP="00B00B56">
      <w:pPr>
        <w:spacing w:line="259" w:lineRule="auto"/>
        <w:ind w:left="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</w:p>
    <w:p w:rsidR="00B00B56" w:rsidRPr="00636D11" w:rsidRDefault="00B00B56" w:rsidP="00B00B56">
      <w:pPr>
        <w:keepNext/>
        <w:keepLines/>
        <w:spacing w:line="259" w:lineRule="auto"/>
        <w:ind w:left="24" w:hanging="10"/>
        <w:jc w:val="both"/>
        <w:outlineLvl w:val="0"/>
        <w:rPr>
          <w:rFonts w:ascii="Circe" w:eastAsia="Verdana" w:hAnsi="Circe" w:cs="Verdana"/>
          <w:b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Art. 1 – </w:t>
      </w:r>
      <w:r w:rsidR="00636D11"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Purpose of the call and the available awards</w:t>
      </w: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</w:p>
    <w:p w:rsidR="00B00B56" w:rsidRPr="00636D11" w:rsidRDefault="00B00B56" w:rsidP="00B00B56">
      <w:pPr>
        <w:spacing w:line="259" w:lineRule="auto"/>
        <w:ind w:left="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</w:t>
      </w:r>
    </w:p>
    <w:p w:rsidR="007B7D4A" w:rsidRDefault="00636D11" w:rsidP="00B00B56">
      <w:pPr>
        <w:spacing w:after="4" w:line="250" w:lineRule="auto"/>
        <w:ind w:right="333" w:hanging="10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proofErr w:type="gramStart"/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The Department of Economics and Finance at Tor Vergata University of Rome announces a </w:t>
      </w:r>
      <w:r w:rsidR="001A2681">
        <w:rPr>
          <w:rFonts w:ascii="Circe" w:eastAsia="Verdana" w:hAnsi="Circe" w:cs="Verdana"/>
          <w:color w:val="000000"/>
          <w:sz w:val="20"/>
          <w:szCs w:val="22"/>
          <w:lang w:val="en-GB"/>
        </w:rPr>
        <w:t>selection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to award </w:t>
      </w:r>
      <w:r w:rsidR="007B7D4A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n. 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3 student prizes for </w:t>
      </w:r>
      <w:r w:rsidR="007B7D4A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the amounts of 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€</w:t>
      </w:r>
      <w:r w:rsidR="00B00B56"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1.500, 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€</w:t>
      </w:r>
      <w:r w:rsidR="00B00B56"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1.000 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and </w:t>
      </w:r>
      <w:r w:rsidR="00B00B56"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€</w:t>
      </w:r>
      <w:r w:rsidR="00B00B56"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>500 euro (</w:t>
      </w: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>before tax withholdings required by law</w:t>
      </w:r>
      <w:r w:rsidR="00B00B56"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) </w:t>
      </w:r>
      <w:r w:rsidR="007B7D4A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to students enrolled in their second year of study in MSc. Economics in the 2019/2020 academic year, 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according to the resolution of the Department Council on 10 Decemb</w:t>
      </w:r>
      <w:r w:rsidR="007B7D4A">
        <w:rPr>
          <w:rFonts w:ascii="Circe" w:eastAsia="Verdana" w:hAnsi="Circe" w:cs="Verdana"/>
          <w:color w:val="000000"/>
          <w:sz w:val="20"/>
          <w:szCs w:val="22"/>
          <w:lang w:val="en-GB"/>
        </w:rPr>
        <w:t>er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2019</w:t>
      </w:r>
      <w:r w:rsidR="001A268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in favour of students who meet the following criteria:</w:t>
      </w:r>
      <w:proofErr w:type="gramEnd"/>
    </w:p>
    <w:p w:rsidR="00B00B56" w:rsidRPr="00636D11" w:rsidRDefault="00B00B56" w:rsidP="007B7D4A">
      <w:pPr>
        <w:spacing w:line="259" w:lineRule="auto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</w:p>
    <w:p w:rsidR="00B00B56" w:rsidRPr="00636D11" w:rsidRDefault="007B7D4A" w:rsidP="00B00B56">
      <w:pPr>
        <w:pStyle w:val="Paragrafoelenco"/>
        <w:numPr>
          <w:ilvl w:val="0"/>
          <w:numId w:val="1"/>
        </w:numPr>
        <w:spacing w:after="47" w:line="250" w:lineRule="auto"/>
        <w:ind w:right="44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They are regularly enrolled as a second year student of the </w:t>
      </w:r>
      <w:r w:rsidR="00B00B56"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Master of Science in Economics 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in the</w:t>
      </w:r>
      <w:r w:rsidR="00B00B56"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2019/2020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academic year</w:t>
      </w:r>
      <w:r w:rsidR="00B00B56"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; </w:t>
      </w:r>
    </w:p>
    <w:p w:rsidR="00B00B56" w:rsidRDefault="007B7D4A" w:rsidP="005268BD">
      <w:pPr>
        <w:pStyle w:val="Paragrafoelenco"/>
        <w:numPr>
          <w:ilvl w:val="0"/>
          <w:numId w:val="1"/>
        </w:numPr>
        <w:spacing w:after="47" w:line="250" w:lineRule="auto"/>
        <w:ind w:right="44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7B7D4A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They have passed all exams and activities 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foreseen in the first year study plan </w:t>
      </w:r>
      <w:r w:rsidRPr="007B7D4A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by </w:t>
      </w:r>
      <w:r w:rsidR="005268BD">
        <w:rPr>
          <w:rFonts w:ascii="Circe" w:eastAsia="Verdana" w:hAnsi="Circe" w:cs="Verdana"/>
          <w:color w:val="000000"/>
          <w:sz w:val="20"/>
          <w:szCs w:val="22"/>
          <w:lang w:val="en-GB"/>
        </w:rPr>
        <w:t>31-10-2019.</w:t>
      </w:r>
    </w:p>
    <w:p w:rsidR="005268BD" w:rsidRPr="005268BD" w:rsidRDefault="005268BD" w:rsidP="005268BD">
      <w:pPr>
        <w:pStyle w:val="Paragrafoelenco"/>
        <w:spacing w:after="47" w:line="250" w:lineRule="auto"/>
        <w:ind w:left="1445" w:right="44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bookmarkStart w:id="0" w:name="_GoBack"/>
      <w:bookmarkEnd w:id="0"/>
    </w:p>
    <w:p w:rsidR="00B00B56" w:rsidRDefault="00B00B56" w:rsidP="001A2681">
      <w:pPr>
        <w:keepNext/>
        <w:keepLines/>
        <w:spacing w:line="259" w:lineRule="auto"/>
        <w:ind w:left="24" w:hanging="10"/>
        <w:jc w:val="both"/>
        <w:outlineLvl w:val="0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Wingdings" w:hAnsi="Circe" w:cs="Wingdings"/>
          <w:color w:val="000000"/>
          <w:szCs w:val="22"/>
          <w:lang w:val="en-GB"/>
        </w:rPr>
        <w:t></w:t>
      </w:r>
      <w:r w:rsidRPr="001A2681">
        <w:rPr>
          <w:rFonts w:ascii="Circe" w:eastAsia="Arial" w:hAnsi="Circe" w:cs="Arial"/>
          <w:color w:val="000000"/>
          <w:szCs w:val="22"/>
          <w:lang w:val="en-GB"/>
        </w:rPr>
        <w:t xml:space="preserve"> </w:t>
      </w:r>
      <w:r w:rsidR="007B7D4A" w:rsidRPr="001A268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Cases f</w:t>
      </w:r>
      <w:r w:rsidR="007B7D4A" w:rsidRPr="0086398E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or </w:t>
      </w:r>
      <w:r w:rsidR="0086398E" w:rsidRPr="0086398E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exclusion</w:t>
      </w:r>
      <w:r w:rsidR="0086398E" w:rsidRPr="001A268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  <w:r w:rsidR="001A2681" w:rsidRPr="001A268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- </w:t>
      </w:r>
      <w:r w:rsidR="00545D87"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>The following can</w:t>
      </w:r>
      <w:r w:rsidR="00545D87">
        <w:rPr>
          <w:rFonts w:ascii="Circe" w:eastAsia="Verdana" w:hAnsi="Circe" w:cs="Verdana"/>
          <w:color w:val="000000"/>
          <w:sz w:val="20"/>
          <w:szCs w:val="22"/>
          <w:lang w:val="en-GB"/>
        </w:rPr>
        <w:t>d</w:t>
      </w:r>
      <w:r w:rsidR="00545D87"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idates </w:t>
      </w:r>
      <w:proofErr w:type="gramStart"/>
      <w:r w:rsidR="00545D87"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>will be excluded</w:t>
      </w:r>
      <w:proofErr w:type="gramEnd"/>
      <w:r w:rsidR="00545D87"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from the present selection:</w:t>
      </w:r>
    </w:p>
    <w:p w:rsidR="001A2681" w:rsidRPr="00545D87" w:rsidRDefault="001A2681" w:rsidP="001A2681">
      <w:pPr>
        <w:keepNext/>
        <w:keepLines/>
        <w:spacing w:line="259" w:lineRule="auto"/>
        <w:ind w:left="24" w:hanging="10"/>
        <w:jc w:val="both"/>
        <w:outlineLvl w:val="0"/>
        <w:rPr>
          <w:rFonts w:ascii="Circe" w:eastAsia="Verdana" w:hAnsi="Circe" w:cs="Verdana"/>
          <w:color w:val="000000"/>
          <w:sz w:val="20"/>
          <w:szCs w:val="22"/>
          <w:lang w:val="en-GB"/>
        </w:rPr>
      </w:pPr>
    </w:p>
    <w:p w:rsidR="00545D87" w:rsidRDefault="00545D87" w:rsidP="00545D87">
      <w:pPr>
        <w:pStyle w:val="Paragrafoelenco"/>
        <w:numPr>
          <w:ilvl w:val="0"/>
          <w:numId w:val="3"/>
        </w:numPr>
        <w:contextualSpacing w:val="0"/>
        <w:jc w:val="both"/>
        <w:rPr>
          <w:rFonts w:ascii="Circe" w:hAnsi="Circe" w:cs="Arial"/>
          <w:sz w:val="20"/>
          <w:lang w:val="en-GB"/>
        </w:rPr>
      </w:pPr>
      <w:r w:rsidRPr="00545D87">
        <w:rPr>
          <w:rFonts w:ascii="Circe" w:hAnsi="Circe" w:cs="Arial"/>
          <w:sz w:val="20"/>
          <w:lang w:val="en-GB"/>
        </w:rPr>
        <w:t xml:space="preserve">Students who have previously received sanctions following the </w:t>
      </w:r>
      <w:r>
        <w:rPr>
          <w:rFonts w:ascii="Circe" w:hAnsi="Circe" w:cs="Arial"/>
          <w:sz w:val="20"/>
          <w:lang w:val="en-GB"/>
        </w:rPr>
        <w:t>presentation</w:t>
      </w:r>
      <w:r w:rsidRPr="00545D87">
        <w:rPr>
          <w:rFonts w:ascii="Circe" w:hAnsi="Circe" w:cs="Arial"/>
          <w:sz w:val="20"/>
          <w:lang w:val="en-GB"/>
        </w:rPr>
        <w:t xml:space="preserve"> of false declarations aimed at obtaining benefits for the right to study or for which a disciplinary sanction </w:t>
      </w:r>
      <w:proofErr w:type="gramStart"/>
      <w:r w:rsidRPr="00545D87">
        <w:rPr>
          <w:rFonts w:ascii="Circe" w:hAnsi="Circe" w:cs="Arial"/>
          <w:sz w:val="20"/>
          <w:lang w:val="en-GB"/>
        </w:rPr>
        <w:t>has been issued</w:t>
      </w:r>
      <w:proofErr w:type="gramEnd"/>
      <w:r w:rsidRPr="00545D87">
        <w:rPr>
          <w:rFonts w:ascii="Circe" w:hAnsi="Circe" w:cs="Arial"/>
          <w:sz w:val="20"/>
          <w:lang w:val="en-GB"/>
        </w:rPr>
        <w:t>.</w:t>
      </w:r>
    </w:p>
    <w:p w:rsidR="00B00B56" w:rsidRPr="00545D87" w:rsidRDefault="00B00B56" w:rsidP="00545D87">
      <w:pPr>
        <w:spacing w:after="8" w:line="259" w:lineRule="auto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</w:p>
    <w:p w:rsidR="00B00B56" w:rsidRDefault="001A2681" w:rsidP="00B00B56">
      <w:pPr>
        <w:pStyle w:val="Paragrafoelenco"/>
        <w:numPr>
          <w:ilvl w:val="0"/>
          <w:numId w:val="3"/>
        </w:numPr>
        <w:spacing w:after="4" w:line="250" w:lineRule="auto"/>
        <w:ind w:right="19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Students who during the last year </w:t>
      </w:r>
      <w:r w:rsidR="00545D87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academic year 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of enrolment </w:t>
      </w:r>
      <w:r w:rsidR="00545D87">
        <w:rPr>
          <w:rFonts w:ascii="Circe" w:eastAsia="Verdana" w:hAnsi="Circe" w:cs="Verdana"/>
          <w:color w:val="000000"/>
          <w:sz w:val="20"/>
          <w:szCs w:val="22"/>
          <w:lang w:val="en-GB"/>
        </w:rPr>
        <w:t>received a scholarship, prize, grant, monetary contribution or other benefit from the University.</w:t>
      </w:r>
    </w:p>
    <w:p w:rsidR="001A2681" w:rsidRPr="001A2681" w:rsidRDefault="001A2681" w:rsidP="001A2681">
      <w:pPr>
        <w:pStyle w:val="Paragrafoelenco"/>
        <w:rPr>
          <w:rFonts w:ascii="Circe" w:eastAsia="Verdana" w:hAnsi="Circe" w:cs="Verdana"/>
          <w:color w:val="000000"/>
          <w:sz w:val="20"/>
          <w:szCs w:val="22"/>
          <w:lang w:val="en-GB"/>
        </w:rPr>
      </w:pPr>
    </w:p>
    <w:p w:rsidR="001A2681" w:rsidRPr="00636D11" w:rsidRDefault="001A2681" w:rsidP="00B00B56">
      <w:pPr>
        <w:pStyle w:val="Paragrafoelenco"/>
        <w:numPr>
          <w:ilvl w:val="0"/>
          <w:numId w:val="3"/>
        </w:numPr>
        <w:spacing w:after="4" w:line="250" w:lineRule="auto"/>
        <w:ind w:right="19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Students who do not meet the selection criteria indicated in Art. </w:t>
      </w:r>
      <w:proofErr w:type="gramStart"/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1</w:t>
      </w:r>
      <w:proofErr w:type="gramEnd"/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of the present notice.</w:t>
      </w:r>
    </w:p>
    <w:p w:rsidR="00B00B56" w:rsidRPr="00636D11" w:rsidRDefault="00B00B56" w:rsidP="00B00B56">
      <w:pPr>
        <w:spacing w:line="259" w:lineRule="auto"/>
        <w:ind w:left="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</w:t>
      </w:r>
    </w:p>
    <w:p w:rsidR="00545D87" w:rsidRDefault="00545D87" w:rsidP="00B00B56">
      <w:pPr>
        <w:spacing w:line="259" w:lineRule="auto"/>
        <w:ind w:left="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proofErr w:type="gramStart"/>
      <w:r w:rsidRPr="00545D87">
        <w:rPr>
          <w:rFonts w:ascii="Circe" w:eastAsia="Verdana" w:hAnsi="Circe" w:cs="Verdana"/>
          <w:color w:val="000000"/>
          <w:sz w:val="20"/>
          <w:szCs w:val="22"/>
          <w:u w:val="single" w:color="000000"/>
          <w:lang w:val="en-GB"/>
        </w:rPr>
        <w:t>Please Note</w:t>
      </w:r>
      <w:r w:rsidR="00B00B56"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: </w:t>
      </w:r>
      <w:r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If the candidate is awarded another scholarship or contribution for the </w:t>
      </w:r>
      <w:r w:rsidR="001A2681">
        <w:rPr>
          <w:rFonts w:ascii="Circe" w:eastAsia="Verdana" w:hAnsi="Circe" w:cs="Verdana"/>
          <w:color w:val="000000"/>
          <w:sz w:val="20"/>
          <w:szCs w:val="22"/>
          <w:lang w:val="en-GB"/>
        </w:rPr>
        <w:t>same</w:t>
      </w:r>
      <w:r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academic year after the awarding of the </w:t>
      </w:r>
      <w:r w:rsidR="001A2681">
        <w:rPr>
          <w:rFonts w:ascii="Circe" w:eastAsia="Verdana" w:hAnsi="Circe" w:cs="Verdana"/>
          <w:color w:val="000000"/>
          <w:sz w:val="20"/>
          <w:szCs w:val="22"/>
          <w:lang w:val="en-GB"/>
        </w:rPr>
        <w:t>award</w:t>
      </w:r>
      <w:r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referred to in this </w:t>
      </w:r>
      <w:r w:rsidR="001A2681">
        <w:rPr>
          <w:rFonts w:ascii="Circe" w:eastAsia="Verdana" w:hAnsi="Circe" w:cs="Verdana"/>
          <w:color w:val="000000"/>
          <w:sz w:val="20"/>
          <w:szCs w:val="22"/>
          <w:lang w:val="en-GB"/>
        </w:rPr>
        <w:t>notice</w:t>
      </w:r>
      <w:r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, he/she must immediately notify the </w:t>
      </w:r>
      <w:r w:rsidR="00A33BBF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Economics Program Office and the </w:t>
      </w:r>
      <w:r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Secretariat of the Department of Economics and Finance by sending communication to both of the </w:t>
      </w:r>
      <w:r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lastRenderedPageBreak/>
        <w:t>following email addresses: segreteria@def.uniroma2.it and msc_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economics</w:t>
      </w:r>
      <w:r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@economia.uniroma2.it; the candidate will </w:t>
      </w:r>
      <w:r w:rsidR="001A2681">
        <w:rPr>
          <w:rFonts w:ascii="Circe" w:eastAsia="Verdana" w:hAnsi="Circe" w:cs="Verdana"/>
          <w:color w:val="000000"/>
          <w:sz w:val="20"/>
          <w:szCs w:val="22"/>
          <w:lang w:val="en-GB"/>
        </w:rPr>
        <w:t>forfeit the award</w:t>
      </w:r>
      <w:r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of the present</w:t>
      </w:r>
      <w:r w:rsidR="001A268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notice</w:t>
      </w:r>
      <w:r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.</w:t>
      </w:r>
      <w:proofErr w:type="gramEnd"/>
    </w:p>
    <w:p w:rsidR="00B00B56" w:rsidRPr="0086398E" w:rsidRDefault="00B00B56" w:rsidP="00545D87">
      <w:pPr>
        <w:spacing w:after="102" w:line="259" w:lineRule="auto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</w:p>
    <w:p w:rsidR="00B00B56" w:rsidRPr="00636D11" w:rsidRDefault="00B00B56" w:rsidP="00B00B56">
      <w:pPr>
        <w:keepNext/>
        <w:keepLines/>
        <w:spacing w:after="252" w:line="259" w:lineRule="auto"/>
        <w:ind w:left="24" w:hanging="10"/>
        <w:jc w:val="both"/>
        <w:outlineLvl w:val="1"/>
        <w:rPr>
          <w:rFonts w:ascii="Circe" w:eastAsia="Verdana" w:hAnsi="Circe" w:cs="Verdana"/>
          <w:b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Art. </w:t>
      </w:r>
      <w:r w:rsidR="00A33BBF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2</w:t>
      </w: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– </w:t>
      </w:r>
      <w:r w:rsidR="00545D87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Participation in the call for applications, selection criteria and the evaluation committee</w:t>
      </w: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</w:t>
      </w:r>
    </w:p>
    <w:p w:rsidR="00B00B56" w:rsidRPr="00636D11" w:rsidRDefault="00545D87" w:rsidP="00B00B56">
      <w:pPr>
        <w:spacing w:after="4" w:line="250" w:lineRule="auto"/>
        <w:ind w:right="44" w:hanging="10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To participate in the selection </w:t>
      </w:r>
      <w:r w:rsidR="00A33BBF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referred to in this </w:t>
      </w:r>
      <w:proofErr w:type="gramStart"/>
      <w:r w:rsidR="00A33BBF">
        <w:rPr>
          <w:rFonts w:ascii="Circe" w:eastAsia="Verdana" w:hAnsi="Circe" w:cs="Verdana"/>
          <w:color w:val="000000"/>
          <w:sz w:val="20"/>
          <w:szCs w:val="22"/>
          <w:lang w:val="en-GB"/>
        </w:rPr>
        <w:t>notice</w:t>
      </w:r>
      <w:r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>,</w:t>
      </w:r>
      <w:proofErr w:type="gramEnd"/>
      <w:r w:rsidRPr="00545D87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students </w:t>
      </w:r>
      <w:r w:rsidR="00A33BBF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will not be required to submit a formal application, as the ranking will be drawn up with the data in possession of the Delphi database. In particular, the ranking will be formulated </w:t>
      </w:r>
      <w:proofErr w:type="gramStart"/>
      <w:r w:rsidR="00A33BBF">
        <w:rPr>
          <w:rFonts w:ascii="Circe" w:eastAsia="Verdana" w:hAnsi="Circe" w:cs="Verdana"/>
          <w:color w:val="000000"/>
          <w:sz w:val="20"/>
          <w:szCs w:val="22"/>
          <w:lang w:val="en-GB"/>
        </w:rPr>
        <w:t>on the basis of</w:t>
      </w:r>
      <w:proofErr w:type="gramEnd"/>
      <w:r w:rsidR="00A33BBF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objective criteria which is the weighted average of the marks for the respective CFU of all first year exams in accordance with the Degree Program that were achieved by 31/10/2019. In the event of an equal ranking position, the age </w:t>
      </w:r>
      <w:proofErr w:type="gramStart"/>
      <w:r w:rsidR="00A33BBF">
        <w:rPr>
          <w:rFonts w:ascii="Circe" w:eastAsia="Verdana" w:hAnsi="Circe" w:cs="Verdana"/>
          <w:color w:val="000000"/>
          <w:sz w:val="20"/>
          <w:szCs w:val="22"/>
          <w:lang w:val="en-GB"/>
        </w:rPr>
        <w:t>will be taken</w:t>
      </w:r>
      <w:proofErr w:type="gramEnd"/>
      <w:r w:rsidR="00A33BBF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into consideration and the youngest candidate will be favoured. </w:t>
      </w:r>
    </w:p>
    <w:p w:rsidR="00B00B56" w:rsidRDefault="00A33BBF" w:rsidP="00A33BBF">
      <w:pPr>
        <w:spacing w:after="4" w:line="250" w:lineRule="auto"/>
        <w:ind w:right="44"/>
        <w:jc w:val="both"/>
        <w:rPr>
          <w:rFonts w:ascii="Circe" w:eastAsia="Verdana" w:hAnsi="Circe" w:cs="Verdana"/>
          <w:i/>
          <w:color w:val="000000"/>
          <w:sz w:val="20"/>
          <w:szCs w:val="22"/>
          <w:lang w:val="en-GB"/>
        </w:rPr>
      </w:pPr>
      <w:r w:rsidRPr="00A33BBF">
        <w:rPr>
          <w:rFonts w:ascii="Circe" w:eastAsia="Verdana" w:hAnsi="Circe" w:cs="Verdana"/>
          <w:i/>
          <w:color w:val="000000"/>
          <w:sz w:val="20"/>
          <w:szCs w:val="22"/>
          <w:lang w:val="en-GB"/>
        </w:rPr>
        <w:t>Please note: For the purpose of candidate evaluation, only exams taken at the University of Rome Tor Vergata or taken as pa</w:t>
      </w:r>
      <w:r>
        <w:rPr>
          <w:rFonts w:ascii="Circe" w:eastAsia="Verdana" w:hAnsi="Circe" w:cs="Verdana"/>
          <w:i/>
          <w:color w:val="000000"/>
          <w:sz w:val="20"/>
          <w:szCs w:val="22"/>
          <w:lang w:val="en-GB"/>
        </w:rPr>
        <w:t>r</w:t>
      </w:r>
      <w:r w:rsidRPr="00A33BBF">
        <w:rPr>
          <w:rFonts w:ascii="Circe" w:eastAsia="Verdana" w:hAnsi="Circe" w:cs="Verdana"/>
          <w:i/>
          <w:color w:val="000000"/>
          <w:sz w:val="20"/>
          <w:szCs w:val="22"/>
          <w:lang w:val="en-GB"/>
        </w:rPr>
        <w:t xml:space="preserve">t of mobility programs </w:t>
      </w:r>
      <w:proofErr w:type="gramStart"/>
      <w:r w:rsidRPr="00A33BBF">
        <w:rPr>
          <w:rFonts w:ascii="Circe" w:eastAsia="Verdana" w:hAnsi="Circe" w:cs="Verdana"/>
          <w:i/>
          <w:color w:val="000000"/>
          <w:sz w:val="20"/>
          <w:szCs w:val="22"/>
          <w:lang w:val="en-GB"/>
        </w:rPr>
        <w:t>will be considered</w:t>
      </w:r>
      <w:proofErr w:type="gramEnd"/>
      <w:r w:rsidRPr="00A33BBF">
        <w:rPr>
          <w:rFonts w:ascii="Circe" w:eastAsia="Verdana" w:hAnsi="Circe" w:cs="Verdana"/>
          <w:i/>
          <w:color w:val="000000"/>
          <w:sz w:val="20"/>
          <w:szCs w:val="22"/>
          <w:lang w:val="en-GB"/>
        </w:rPr>
        <w:t xml:space="preserve">. Recognized exams from other university careers </w:t>
      </w:r>
      <w:proofErr w:type="gramStart"/>
      <w:r w:rsidRPr="00A33BBF">
        <w:rPr>
          <w:rFonts w:ascii="Circe" w:eastAsia="Verdana" w:hAnsi="Circe" w:cs="Verdana"/>
          <w:i/>
          <w:color w:val="000000"/>
          <w:sz w:val="20"/>
          <w:szCs w:val="22"/>
          <w:lang w:val="en-GB"/>
        </w:rPr>
        <w:t>will not be considered</w:t>
      </w:r>
      <w:proofErr w:type="gramEnd"/>
      <w:r w:rsidRPr="00A33BBF">
        <w:rPr>
          <w:rFonts w:ascii="Circe" w:eastAsia="Verdana" w:hAnsi="Circe" w:cs="Verdana"/>
          <w:i/>
          <w:color w:val="000000"/>
          <w:sz w:val="20"/>
          <w:szCs w:val="22"/>
          <w:lang w:val="en-GB"/>
        </w:rPr>
        <w:t>.</w:t>
      </w:r>
    </w:p>
    <w:p w:rsidR="00A33BBF" w:rsidRPr="00A33BBF" w:rsidRDefault="00A33BBF" w:rsidP="00A33BBF">
      <w:pPr>
        <w:spacing w:after="4" w:line="250" w:lineRule="auto"/>
        <w:ind w:right="44"/>
        <w:jc w:val="both"/>
        <w:rPr>
          <w:rFonts w:ascii="Circe" w:eastAsia="Verdana" w:hAnsi="Circe" w:cs="Verdana"/>
          <w:i/>
          <w:color w:val="000000"/>
          <w:sz w:val="20"/>
          <w:szCs w:val="22"/>
          <w:lang w:val="en-GB"/>
        </w:rPr>
      </w:pPr>
    </w:p>
    <w:p w:rsidR="00A33BBF" w:rsidRDefault="00B00B56" w:rsidP="00A33BBF">
      <w:pPr>
        <w:keepNext/>
        <w:keepLines/>
        <w:spacing w:after="252" w:line="259" w:lineRule="auto"/>
        <w:ind w:left="24" w:hanging="10"/>
        <w:jc w:val="both"/>
        <w:outlineLvl w:val="1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</w:t>
      </w:r>
      <w:r w:rsidR="00A33BBF"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Art. </w:t>
      </w:r>
      <w:proofErr w:type="gramStart"/>
      <w:r w:rsidR="00A33BBF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3</w:t>
      </w:r>
      <w:proofErr w:type="gramEnd"/>
      <w:r w:rsidR="00A33BBF"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–</w:t>
      </w:r>
      <w:r w:rsidR="00A33BBF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Evaluation committee</w:t>
      </w:r>
      <w:r w:rsidR="00A33BBF"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</w:t>
      </w:r>
    </w:p>
    <w:p w:rsidR="00A33BBF" w:rsidRPr="00636D11" w:rsidRDefault="00A33BBF" w:rsidP="00A33BBF">
      <w:pPr>
        <w:spacing w:after="4" w:line="250" w:lineRule="auto"/>
        <w:ind w:right="44" w:hanging="10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D00930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The selection committee will </w:t>
      </w:r>
      <w:proofErr w:type="gramStart"/>
      <w:r w:rsidRPr="00D00930">
        <w:rPr>
          <w:rFonts w:ascii="Circe" w:eastAsia="Verdana" w:hAnsi="Circe" w:cs="Verdana"/>
          <w:color w:val="000000"/>
          <w:sz w:val="20"/>
          <w:szCs w:val="22"/>
          <w:lang w:val="en-GB"/>
        </w:rPr>
        <w:t>be appointed</w:t>
      </w:r>
      <w:proofErr w:type="gramEnd"/>
      <w:r w:rsidRPr="00D00930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by 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decree of the Department Director </w:t>
      </w:r>
      <w:r w:rsidRPr="00D00930">
        <w:rPr>
          <w:rFonts w:ascii="Circe" w:eastAsia="Verdana" w:hAnsi="Circe" w:cs="Verdana"/>
          <w:color w:val="000000"/>
          <w:sz w:val="20"/>
          <w:szCs w:val="22"/>
          <w:lang w:val="en-GB"/>
        </w:rPr>
        <w:t>and will be composed of three members including the recording secretary.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</w:t>
      </w:r>
    </w:p>
    <w:p w:rsidR="00B00B56" w:rsidRPr="00636D11" w:rsidRDefault="00B00B56" w:rsidP="00B00B56">
      <w:pPr>
        <w:spacing w:line="259" w:lineRule="auto"/>
        <w:ind w:left="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</w:p>
    <w:p w:rsidR="00B00B56" w:rsidRPr="00636D11" w:rsidRDefault="00B00B56" w:rsidP="00B00B56">
      <w:pPr>
        <w:keepNext/>
        <w:keepLines/>
        <w:spacing w:line="259" w:lineRule="auto"/>
        <w:ind w:left="24" w:hanging="10"/>
        <w:jc w:val="both"/>
        <w:outlineLvl w:val="1"/>
        <w:rPr>
          <w:rFonts w:ascii="Circe" w:eastAsia="Verdana" w:hAnsi="Circe" w:cs="Verdana"/>
          <w:b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Art. 4 – </w:t>
      </w:r>
      <w:r w:rsidR="00D00930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Candidate ranking</w:t>
      </w: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</w:p>
    <w:p w:rsidR="00B00B56" w:rsidRPr="00636D11" w:rsidRDefault="00B00B56" w:rsidP="00B00B56">
      <w:pPr>
        <w:spacing w:line="259" w:lineRule="auto"/>
        <w:ind w:left="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</w:p>
    <w:p w:rsidR="00D00930" w:rsidRPr="005C0228" w:rsidRDefault="0014047F" w:rsidP="00D00930">
      <w:pPr>
        <w:spacing w:after="4" w:line="250" w:lineRule="auto"/>
        <w:ind w:right="44" w:hanging="10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The merit ranking </w:t>
      </w:r>
      <w:proofErr w:type="gramStart"/>
      <w:r w:rsidR="00D00930" w:rsidRPr="00D00930">
        <w:rPr>
          <w:rFonts w:ascii="Circe" w:eastAsia="Verdana" w:hAnsi="Circe" w:cs="Verdana"/>
          <w:color w:val="000000"/>
          <w:sz w:val="20"/>
          <w:szCs w:val="22"/>
          <w:lang w:val="en-GB"/>
        </w:rPr>
        <w:t>will be published</w:t>
      </w:r>
      <w:proofErr w:type="gramEnd"/>
      <w:r w:rsidR="00D00930" w:rsidRPr="00D00930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on the website of the Department of Economics and Finance (</w:t>
      </w:r>
      <w:hyperlink r:id="rId8" w:history="1">
        <w:r w:rsidR="005C0228" w:rsidRPr="00027666">
          <w:rPr>
            <w:rStyle w:val="Collegamentoipertestuale"/>
            <w:rFonts w:ascii="Circe" w:eastAsia="Verdana" w:hAnsi="Circe" w:cs="Verdana"/>
            <w:sz w:val="20"/>
            <w:szCs w:val="22"/>
            <w:lang w:val="en-GB"/>
          </w:rPr>
          <w:t>https://economia.uniroma2.it/def/archivio-selezioni-e-bandi/</w:t>
        </w:r>
      </w:hyperlink>
      <w:r w:rsidR="005C0228">
        <w:rPr>
          <w:rFonts w:ascii="Circe" w:eastAsia="Verdana" w:hAnsi="Circe" w:cs="Verdana"/>
          <w:color w:val="000000"/>
          <w:sz w:val="20"/>
          <w:szCs w:val="22"/>
          <w:lang w:val="en-GB"/>
        </w:rPr>
        <w:t>) and on the MSc. Economics website (</w:t>
      </w:r>
      <w:hyperlink r:id="rId9" w:history="1">
        <w:r w:rsidR="005C0228" w:rsidRPr="005C0228">
          <w:rPr>
            <w:rStyle w:val="Collegamentoipertestuale"/>
            <w:rFonts w:ascii="Circe" w:eastAsia="Verdana" w:hAnsi="Circe"/>
            <w:color w:val="0070C0"/>
            <w:sz w:val="20"/>
            <w:lang w:val="en-GB"/>
          </w:rPr>
          <w:t>https://economia.uniroma2.it/master-science/economics</w:t>
        </w:r>
      </w:hyperlink>
      <w:r w:rsidR="005C0228" w:rsidRPr="005C0228">
        <w:rPr>
          <w:rFonts w:ascii="Circe" w:eastAsia="Verdana" w:hAnsi="Circe"/>
          <w:color w:val="000000"/>
          <w:sz w:val="20"/>
          <w:lang w:val="en-GB"/>
        </w:rPr>
        <w:t>)</w:t>
      </w:r>
      <w:r w:rsidR="005C0228">
        <w:rPr>
          <w:rFonts w:ascii="Circe" w:eastAsia="Verdana" w:hAnsi="Circe"/>
          <w:color w:val="000000"/>
          <w:sz w:val="20"/>
          <w:lang w:val="en-GB"/>
        </w:rPr>
        <w:t xml:space="preserve"> after 30 March 2020.</w:t>
      </w:r>
    </w:p>
    <w:p w:rsidR="00D00930" w:rsidRPr="00D00930" w:rsidRDefault="00D00930" w:rsidP="00D00930">
      <w:pPr>
        <w:spacing w:after="4" w:line="250" w:lineRule="auto"/>
        <w:ind w:right="44" w:hanging="10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</w:p>
    <w:p w:rsidR="00B00B56" w:rsidRPr="00D00930" w:rsidRDefault="00D00930" w:rsidP="001C0258">
      <w:pPr>
        <w:spacing w:after="4" w:line="250" w:lineRule="auto"/>
        <w:ind w:right="44" w:hanging="10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D00930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The publication of the ranking will be valid in all respects as an official communication of the results. </w:t>
      </w:r>
      <w:r w:rsidR="005C0228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The final ranking </w:t>
      </w:r>
      <w:proofErr w:type="gramStart"/>
      <w:r w:rsidR="005C0228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will be drawn up and published on the aforementioned </w:t>
      </w:r>
      <w:proofErr w:type="spellStart"/>
      <w:r w:rsidR="005C0228">
        <w:rPr>
          <w:rFonts w:ascii="Circe" w:eastAsia="Verdana" w:hAnsi="Circe" w:cs="Verdana"/>
          <w:color w:val="000000"/>
          <w:sz w:val="20"/>
          <w:szCs w:val="22"/>
          <w:lang w:val="en-GB"/>
        </w:rPr>
        <w:t>websties</w:t>
      </w:r>
      <w:proofErr w:type="spellEnd"/>
      <w:r w:rsidR="005C0228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only following the completion of the procedure referred to in Art</w:t>
      </w:r>
      <w:proofErr w:type="gramEnd"/>
      <w:r w:rsidR="005C0228">
        <w:rPr>
          <w:rFonts w:ascii="Circe" w:eastAsia="Verdana" w:hAnsi="Circe" w:cs="Verdana"/>
          <w:color w:val="000000"/>
          <w:sz w:val="20"/>
          <w:szCs w:val="22"/>
          <w:lang w:val="en-GB"/>
        </w:rPr>
        <w:t>. 5.</w:t>
      </w:r>
    </w:p>
    <w:p w:rsidR="00B00B56" w:rsidRPr="00D00930" w:rsidRDefault="00B00B56" w:rsidP="00B00B56">
      <w:pPr>
        <w:spacing w:after="9" w:line="259" w:lineRule="auto"/>
        <w:ind w:left="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D00930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</w:p>
    <w:p w:rsidR="005C0228" w:rsidRDefault="00B00B56" w:rsidP="00B00B56">
      <w:pPr>
        <w:keepNext/>
        <w:keepLines/>
        <w:spacing w:line="259" w:lineRule="auto"/>
        <w:ind w:left="24" w:hanging="10"/>
        <w:jc w:val="both"/>
        <w:outlineLvl w:val="1"/>
        <w:rPr>
          <w:rFonts w:ascii="Circe" w:eastAsia="Verdana" w:hAnsi="Circe" w:cs="Verdana"/>
          <w:b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lastRenderedPageBreak/>
        <w:t xml:space="preserve">Art.5 – </w:t>
      </w:r>
      <w:r w:rsidR="005C0228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Awarding of merit prizes</w:t>
      </w:r>
    </w:p>
    <w:p w:rsidR="005C0228" w:rsidRDefault="005C0228" w:rsidP="00B00B56">
      <w:pPr>
        <w:keepNext/>
        <w:keepLines/>
        <w:spacing w:line="259" w:lineRule="auto"/>
        <w:ind w:left="24" w:hanging="10"/>
        <w:jc w:val="both"/>
        <w:outlineLvl w:val="1"/>
        <w:rPr>
          <w:rFonts w:ascii="Circe" w:eastAsia="Verdana" w:hAnsi="Circe" w:cs="Verdana"/>
          <w:b/>
          <w:color w:val="000000"/>
          <w:sz w:val="20"/>
          <w:szCs w:val="22"/>
          <w:lang w:val="en-GB"/>
        </w:rPr>
      </w:pPr>
    </w:p>
    <w:p w:rsidR="005C0228" w:rsidRDefault="005C0228" w:rsidP="00B00B56">
      <w:pPr>
        <w:keepNext/>
        <w:keepLines/>
        <w:spacing w:line="259" w:lineRule="auto"/>
        <w:ind w:left="24" w:hanging="10"/>
        <w:jc w:val="both"/>
        <w:outlineLvl w:val="1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5C0228">
        <w:rPr>
          <w:rFonts w:ascii="Circe" w:eastAsia="Verdana" w:hAnsi="Circe" w:cs="Verdana"/>
          <w:color w:val="000000"/>
          <w:sz w:val="20"/>
          <w:szCs w:val="22"/>
          <w:lang w:val="en-GB"/>
        </w:rPr>
        <w:t>The winners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</w:t>
      </w:r>
      <w:proofErr w:type="gramStart"/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will also be notified</w:t>
      </w:r>
      <w:proofErr w:type="gramEnd"/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via email to the email addresses indicated in the University database (Delphi). Within 5 days of receipt of the aforementioned communication, the winner must accept the study prize, otherwise the student </w:t>
      </w:r>
      <w:proofErr w:type="gramStart"/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will be considered</w:t>
      </w:r>
      <w:proofErr w:type="gramEnd"/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as forfeiting the prize and the ranking will be scrolled.</w:t>
      </w:r>
    </w:p>
    <w:p w:rsidR="005C0228" w:rsidRDefault="005C0228" w:rsidP="00B00B56">
      <w:pPr>
        <w:keepNext/>
        <w:keepLines/>
        <w:spacing w:line="259" w:lineRule="auto"/>
        <w:ind w:left="24" w:hanging="10"/>
        <w:jc w:val="both"/>
        <w:outlineLvl w:val="1"/>
        <w:rPr>
          <w:rFonts w:ascii="Circe" w:eastAsia="Verdana" w:hAnsi="Circe" w:cs="Verdana"/>
          <w:color w:val="000000"/>
          <w:sz w:val="20"/>
          <w:szCs w:val="22"/>
          <w:lang w:val="en-GB"/>
        </w:rPr>
      </w:pPr>
    </w:p>
    <w:p w:rsidR="005C0228" w:rsidRDefault="005C0228" w:rsidP="00B00B56">
      <w:pPr>
        <w:keepNext/>
        <w:keepLines/>
        <w:spacing w:line="259" w:lineRule="auto"/>
        <w:ind w:left="24" w:hanging="10"/>
        <w:jc w:val="both"/>
        <w:outlineLvl w:val="1"/>
        <w:rPr>
          <w:rFonts w:ascii="Circe" w:eastAsia="Verdana" w:hAnsi="Circe"/>
          <w:color w:val="0070C0"/>
          <w:sz w:val="20"/>
          <w:u w:val="single"/>
          <w:lang w:val="en-GB"/>
        </w:rPr>
      </w:pP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To accept the prize, the following documentation </w:t>
      </w:r>
      <w:proofErr w:type="gramStart"/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must be sent</w:t>
      </w:r>
      <w:proofErr w:type="gramEnd"/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to both email addresses </w:t>
      </w:r>
      <w:hyperlink r:id="rId10" w:history="1">
        <w:r w:rsidRPr="005C0228">
          <w:rPr>
            <w:rStyle w:val="Collegamentoipertestuale"/>
            <w:rFonts w:ascii="Circe" w:eastAsia="Verdana" w:hAnsi="Circe"/>
            <w:i/>
            <w:color w:val="0070C0"/>
            <w:sz w:val="20"/>
            <w:lang w:val="en-GB"/>
          </w:rPr>
          <w:t>msc_economics@economia.uniroma2.it</w:t>
        </w:r>
      </w:hyperlink>
      <w:r w:rsidRPr="005C0228">
        <w:rPr>
          <w:rFonts w:ascii="Circe" w:eastAsia="Verdana" w:hAnsi="Circe"/>
          <w:color w:val="000000"/>
          <w:sz w:val="20"/>
          <w:lang w:val="en-GB"/>
        </w:rPr>
        <w:t xml:space="preserve"> </w:t>
      </w:r>
      <w:r>
        <w:rPr>
          <w:rFonts w:ascii="Circe" w:eastAsia="Verdana" w:hAnsi="Circe"/>
          <w:color w:val="000000"/>
          <w:sz w:val="20"/>
          <w:lang w:val="en-GB"/>
        </w:rPr>
        <w:t>and</w:t>
      </w:r>
      <w:r w:rsidRPr="005C0228">
        <w:rPr>
          <w:rFonts w:ascii="Circe" w:eastAsia="Verdana" w:hAnsi="Circe"/>
          <w:color w:val="000000"/>
          <w:sz w:val="20"/>
          <w:lang w:val="en-GB"/>
        </w:rPr>
        <w:t xml:space="preserve"> </w:t>
      </w:r>
      <w:hyperlink r:id="rId11" w:history="1">
        <w:r w:rsidRPr="00027666">
          <w:rPr>
            <w:rStyle w:val="Collegamentoipertestuale"/>
            <w:rFonts w:ascii="Circe" w:eastAsia="Verdana" w:hAnsi="Circe"/>
            <w:sz w:val="20"/>
            <w:lang w:val="en-GB"/>
          </w:rPr>
          <w:t>segreteria@def.uniroma2.it</w:t>
        </w:r>
      </w:hyperlink>
      <w:r>
        <w:rPr>
          <w:rFonts w:ascii="Circe" w:eastAsia="Verdana" w:hAnsi="Circe"/>
          <w:color w:val="0070C0"/>
          <w:sz w:val="20"/>
          <w:u w:val="single"/>
          <w:lang w:val="en-GB"/>
        </w:rPr>
        <w:t>:</w:t>
      </w:r>
    </w:p>
    <w:p w:rsidR="005C0228" w:rsidRDefault="005C0228" w:rsidP="005C0228">
      <w:pPr>
        <w:pStyle w:val="Paragrafoelenco"/>
        <w:keepNext/>
        <w:keepLines/>
        <w:numPr>
          <w:ilvl w:val="0"/>
          <w:numId w:val="5"/>
        </w:numPr>
        <w:spacing w:line="259" w:lineRule="auto"/>
        <w:jc w:val="both"/>
        <w:outlineLvl w:val="1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Copy of the fiscal code, signed by student</w:t>
      </w:r>
    </w:p>
    <w:p w:rsidR="005C0228" w:rsidRDefault="005C0228" w:rsidP="005C0228">
      <w:pPr>
        <w:pStyle w:val="Paragrafoelenco"/>
        <w:keepNext/>
        <w:keepLines/>
        <w:numPr>
          <w:ilvl w:val="0"/>
          <w:numId w:val="5"/>
        </w:numPr>
        <w:spacing w:line="259" w:lineRule="auto"/>
        <w:jc w:val="both"/>
        <w:outlineLvl w:val="1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Copy of valid ID, signed by student</w:t>
      </w:r>
    </w:p>
    <w:p w:rsidR="005C0228" w:rsidRDefault="005C0228" w:rsidP="005C0228">
      <w:pPr>
        <w:pStyle w:val="Paragrafoelenco"/>
        <w:keepNext/>
        <w:keepLines/>
        <w:numPr>
          <w:ilvl w:val="0"/>
          <w:numId w:val="5"/>
        </w:numPr>
        <w:spacing w:line="259" w:lineRule="auto"/>
        <w:jc w:val="both"/>
        <w:outlineLvl w:val="1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Form A, </w:t>
      </w:r>
      <w:r w:rsidR="001C0258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including IBAN </w:t>
      </w:r>
      <w:r w:rsidR="006C6285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in the name of the winning student </w:t>
      </w:r>
      <w:r w:rsidR="001C0258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(BIC and SWIFT if applicable), </w:t>
      </w: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signed by student</w:t>
      </w:r>
    </w:p>
    <w:p w:rsidR="005C0228" w:rsidRDefault="005C0228" w:rsidP="005C0228">
      <w:pPr>
        <w:pStyle w:val="Paragrafoelenco"/>
        <w:keepNext/>
        <w:keepLines/>
        <w:numPr>
          <w:ilvl w:val="0"/>
          <w:numId w:val="5"/>
        </w:numPr>
        <w:spacing w:line="259" w:lineRule="auto"/>
        <w:jc w:val="both"/>
        <w:outlineLvl w:val="1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Form B, signed by student</w:t>
      </w:r>
    </w:p>
    <w:p w:rsidR="005C0228" w:rsidRPr="005C0228" w:rsidRDefault="005C0228" w:rsidP="005C0228">
      <w:pPr>
        <w:pStyle w:val="Paragrafoelenco"/>
        <w:keepNext/>
        <w:keepLines/>
        <w:numPr>
          <w:ilvl w:val="0"/>
          <w:numId w:val="5"/>
        </w:numPr>
        <w:spacing w:line="259" w:lineRule="auto"/>
        <w:jc w:val="both"/>
        <w:outlineLvl w:val="1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>
        <w:rPr>
          <w:rFonts w:ascii="Circe" w:eastAsia="Verdana" w:hAnsi="Circe" w:cs="Verdana"/>
          <w:color w:val="000000"/>
          <w:sz w:val="20"/>
          <w:szCs w:val="22"/>
          <w:lang w:val="en-GB"/>
        </w:rPr>
        <w:t>Privacy Policy disclosure, signed by student</w:t>
      </w:r>
    </w:p>
    <w:p w:rsidR="005C0228" w:rsidRDefault="005C0228" w:rsidP="00B00B56">
      <w:pPr>
        <w:keepNext/>
        <w:keepLines/>
        <w:spacing w:line="259" w:lineRule="auto"/>
        <w:ind w:left="24" w:hanging="10"/>
        <w:jc w:val="both"/>
        <w:outlineLvl w:val="1"/>
        <w:rPr>
          <w:rFonts w:ascii="Circe" w:eastAsia="Verdana" w:hAnsi="Circe" w:cs="Verdana"/>
          <w:b/>
          <w:color w:val="000000"/>
          <w:sz w:val="20"/>
          <w:szCs w:val="22"/>
          <w:lang w:val="en-GB"/>
        </w:rPr>
      </w:pPr>
    </w:p>
    <w:p w:rsidR="00B00B56" w:rsidRPr="00636D11" w:rsidRDefault="005C0228" w:rsidP="00B00B56">
      <w:pPr>
        <w:keepNext/>
        <w:keepLines/>
        <w:spacing w:line="259" w:lineRule="auto"/>
        <w:ind w:left="24" w:hanging="10"/>
        <w:jc w:val="both"/>
        <w:outlineLvl w:val="1"/>
        <w:rPr>
          <w:rFonts w:ascii="Circe" w:eastAsia="Verdana" w:hAnsi="Circe" w:cs="Verdana"/>
          <w:b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Art.</w:t>
      </w:r>
      <w:r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6</w:t>
      </w: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– </w:t>
      </w:r>
      <w:r w:rsidR="00EF2B50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Useful Contacts</w:t>
      </w:r>
      <w:r w:rsidR="00B00B56"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  </w:t>
      </w:r>
    </w:p>
    <w:p w:rsidR="00B00B56" w:rsidRPr="00636D11" w:rsidRDefault="00B00B56" w:rsidP="00B00B56">
      <w:pPr>
        <w:spacing w:line="259" w:lineRule="auto"/>
        <w:ind w:left="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</w:p>
    <w:tbl>
      <w:tblPr>
        <w:tblStyle w:val="TableGrid"/>
        <w:tblW w:w="10382" w:type="dxa"/>
        <w:tblInd w:w="5" w:type="dxa"/>
        <w:tblCellMar>
          <w:top w:w="55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581"/>
        <w:gridCol w:w="7801"/>
      </w:tblGrid>
      <w:tr w:rsidR="00B00B56" w:rsidRPr="00636D11" w:rsidTr="006F0909">
        <w:trPr>
          <w:trHeight w:val="38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B56" w:rsidRPr="00636D11" w:rsidRDefault="00EF2B50" w:rsidP="006F0909">
            <w:pPr>
              <w:spacing w:line="259" w:lineRule="auto"/>
              <w:ind w:left="370"/>
              <w:jc w:val="both"/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</w:pPr>
            <w:r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  <w:t>Location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B56" w:rsidRPr="00636D11" w:rsidRDefault="00B00B56" w:rsidP="00EF2B50">
            <w:pPr>
              <w:spacing w:line="259" w:lineRule="auto"/>
              <w:ind w:left="360"/>
              <w:jc w:val="both"/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</w:pPr>
            <w:r w:rsidRPr="00636D11"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  <w:t>Via Columbia, 2 – 00133 Rom</w:t>
            </w:r>
            <w:r w:rsidR="00EF2B50"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  <w:t>e</w:t>
            </w:r>
          </w:p>
        </w:tc>
      </w:tr>
      <w:tr w:rsidR="00B00B56" w:rsidRPr="005268BD" w:rsidTr="006F0909">
        <w:trPr>
          <w:trHeight w:val="38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B56" w:rsidRPr="00636D11" w:rsidRDefault="00EF2B50" w:rsidP="006F0909">
            <w:pPr>
              <w:spacing w:line="259" w:lineRule="auto"/>
              <w:ind w:left="370"/>
              <w:jc w:val="both"/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</w:pPr>
            <w:r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  <w:t>E</w:t>
            </w:r>
            <w:r w:rsidR="00B00B56" w:rsidRPr="00636D11"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  <w:t xml:space="preserve">-mail 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B56" w:rsidRPr="00636D11" w:rsidRDefault="00B00B56" w:rsidP="006F0909">
            <w:pPr>
              <w:spacing w:line="259" w:lineRule="auto"/>
              <w:jc w:val="both"/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</w:pPr>
            <w:r w:rsidRPr="00636D11"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  <w:t xml:space="preserve">     </w:t>
            </w:r>
            <w:r w:rsidRPr="00636D11">
              <w:rPr>
                <w:rFonts w:ascii="Circe" w:eastAsia="Verdana" w:hAnsi="Circe" w:cs="Verdana"/>
                <w:color w:val="0000FF"/>
                <w:sz w:val="20"/>
                <w:szCs w:val="22"/>
                <w:lang w:val="en-GB"/>
              </w:rPr>
              <w:t>msc_economics@economia.uniroma2.it</w:t>
            </w:r>
            <w:r w:rsidRPr="00636D11"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  <w:t xml:space="preserve">; </w:t>
            </w:r>
            <w:r w:rsidRPr="00636D11">
              <w:rPr>
                <w:rFonts w:ascii="Circe" w:eastAsia="Verdana" w:hAnsi="Circe" w:cs="Verdana"/>
                <w:color w:val="0000FF"/>
                <w:sz w:val="20"/>
                <w:szCs w:val="22"/>
                <w:lang w:val="en-GB"/>
              </w:rPr>
              <w:t>segreteria@def.uniroma2.it</w:t>
            </w:r>
            <w:r w:rsidRPr="00636D11"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  <w:t xml:space="preserve">  </w:t>
            </w:r>
          </w:p>
        </w:tc>
      </w:tr>
      <w:tr w:rsidR="00B00B56" w:rsidRPr="00636D11" w:rsidTr="006F0909">
        <w:trPr>
          <w:trHeight w:val="38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B56" w:rsidRPr="00636D11" w:rsidRDefault="00EF2B50" w:rsidP="006F0909">
            <w:pPr>
              <w:spacing w:line="259" w:lineRule="auto"/>
              <w:ind w:left="370"/>
              <w:jc w:val="both"/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</w:pPr>
            <w:r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  <w:t>Phone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B56" w:rsidRPr="00636D11" w:rsidRDefault="00B00B56" w:rsidP="006F0909">
            <w:pPr>
              <w:tabs>
                <w:tab w:val="center" w:pos="1030"/>
              </w:tabs>
              <w:spacing w:line="259" w:lineRule="auto"/>
              <w:jc w:val="both"/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</w:pPr>
            <w:r w:rsidRPr="00636D11">
              <w:rPr>
                <w:rFonts w:ascii="Circe" w:eastAsia="Verdana" w:hAnsi="Circe" w:cs="Verdana"/>
                <w:b/>
                <w:color w:val="000000"/>
                <w:sz w:val="31"/>
                <w:szCs w:val="22"/>
                <w:vertAlign w:val="superscript"/>
                <w:lang w:val="en-GB"/>
              </w:rPr>
              <w:t xml:space="preserve"> </w:t>
            </w:r>
            <w:r w:rsidRPr="00636D11">
              <w:rPr>
                <w:rFonts w:ascii="Circe" w:eastAsia="Verdana" w:hAnsi="Circe" w:cs="Verdana"/>
                <w:b/>
                <w:color w:val="000000"/>
                <w:sz w:val="31"/>
                <w:szCs w:val="22"/>
                <w:vertAlign w:val="superscript"/>
                <w:lang w:val="en-GB"/>
              </w:rPr>
              <w:tab/>
            </w:r>
            <w:r w:rsidRPr="00636D11">
              <w:rPr>
                <w:rFonts w:ascii="Circe" w:eastAsia="Verdana" w:hAnsi="Circe" w:cs="Verdana"/>
                <w:color w:val="000000"/>
                <w:sz w:val="20"/>
                <w:szCs w:val="22"/>
                <w:lang w:val="en-GB"/>
              </w:rPr>
              <w:t>06/72595744</w:t>
            </w:r>
          </w:p>
        </w:tc>
      </w:tr>
    </w:tbl>
    <w:p w:rsidR="00B00B56" w:rsidRPr="00636D11" w:rsidRDefault="00B00B56" w:rsidP="00B00B56">
      <w:pPr>
        <w:spacing w:line="259" w:lineRule="auto"/>
        <w:ind w:left="36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</w:p>
    <w:p w:rsidR="00B00B56" w:rsidRPr="00636D11" w:rsidRDefault="00B00B56" w:rsidP="00B00B56">
      <w:pPr>
        <w:spacing w:line="259" w:lineRule="auto"/>
        <w:ind w:left="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i/>
          <w:color w:val="000000"/>
          <w:sz w:val="20"/>
          <w:szCs w:val="22"/>
          <w:lang w:val="en-GB"/>
        </w:rPr>
        <w:t xml:space="preserve"> </w:t>
      </w:r>
    </w:p>
    <w:p w:rsidR="00B00B56" w:rsidRPr="00636D11" w:rsidRDefault="00B00B56" w:rsidP="00B00B56">
      <w:pPr>
        <w:spacing w:line="259" w:lineRule="auto"/>
        <w:ind w:left="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</w:t>
      </w:r>
    </w:p>
    <w:p w:rsidR="00B00B56" w:rsidRPr="00636D11" w:rsidRDefault="00B00B56" w:rsidP="00B00B56">
      <w:pPr>
        <w:spacing w:line="259" w:lineRule="auto"/>
        <w:ind w:left="5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 </w:t>
      </w:r>
    </w:p>
    <w:p w:rsidR="00B00B56" w:rsidRPr="00636D11" w:rsidRDefault="00B00B56" w:rsidP="00B00B56">
      <w:pPr>
        <w:spacing w:after="4" w:line="250" w:lineRule="auto"/>
        <w:ind w:right="44" w:hanging="10"/>
        <w:jc w:val="both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>Rom</w:t>
      </w:r>
      <w:r w:rsidR="00EF2B50">
        <w:rPr>
          <w:rFonts w:ascii="Circe" w:eastAsia="Verdana" w:hAnsi="Circe" w:cs="Verdana"/>
          <w:color w:val="000000"/>
          <w:sz w:val="20"/>
          <w:szCs w:val="22"/>
          <w:lang w:val="en-GB"/>
        </w:rPr>
        <w:t>e</w:t>
      </w: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, </w:t>
      </w:r>
    </w:p>
    <w:p w:rsidR="00B00B56" w:rsidRPr="00636D11" w:rsidRDefault="00B00B56" w:rsidP="00B00B56">
      <w:pPr>
        <w:tabs>
          <w:tab w:val="center" w:pos="1128"/>
          <w:tab w:val="center" w:pos="1836"/>
          <w:tab w:val="center" w:pos="2545"/>
          <w:tab w:val="center" w:pos="3253"/>
          <w:tab w:val="center" w:pos="6309"/>
        </w:tabs>
        <w:spacing w:after="20" w:line="259" w:lineRule="auto"/>
        <w:jc w:val="center"/>
        <w:rPr>
          <w:rFonts w:ascii="Circe" w:eastAsia="Verdana" w:hAnsi="Circe" w:cs="Verdana"/>
          <w:color w:val="000000"/>
          <w:sz w:val="20"/>
          <w:szCs w:val="22"/>
          <w:lang w:val="en-GB"/>
        </w:rPr>
      </w:pP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ab/>
      </w: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ab/>
      </w: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ab/>
      </w: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ab/>
      </w:r>
      <w:r w:rsidRPr="00636D11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ab/>
        <w:t xml:space="preserve">            </w:t>
      </w:r>
      <w:r w:rsidR="00EF2B50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Director, Department of Economics and Finance</w:t>
      </w:r>
    </w:p>
    <w:p w:rsidR="00B23114" w:rsidRPr="00636D11" w:rsidRDefault="00B00B56" w:rsidP="00EF2B50">
      <w:pPr>
        <w:tabs>
          <w:tab w:val="center" w:pos="1289"/>
          <w:tab w:val="center" w:pos="1997"/>
          <w:tab w:val="center" w:pos="2705"/>
          <w:tab w:val="center" w:pos="3413"/>
          <w:tab w:val="center" w:pos="6311"/>
        </w:tabs>
        <w:spacing w:after="2" w:line="259" w:lineRule="auto"/>
        <w:jc w:val="center"/>
        <w:rPr>
          <w:lang w:val="en-GB"/>
        </w:rPr>
      </w:pP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ab/>
      </w: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ab/>
      </w: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ab/>
      </w: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ab/>
      </w: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ab/>
      </w:r>
      <w:r w:rsidR="00EF2B50">
        <w:rPr>
          <w:rFonts w:ascii="Circe" w:eastAsia="Verdana" w:hAnsi="Circe" w:cs="Verdana"/>
          <w:color w:val="000000"/>
          <w:sz w:val="20"/>
          <w:szCs w:val="22"/>
          <w:lang w:val="en-GB"/>
        </w:rPr>
        <w:t xml:space="preserve">(Professor </w:t>
      </w:r>
      <w:r w:rsidRPr="00636D11">
        <w:rPr>
          <w:rFonts w:ascii="Circe" w:eastAsia="Verdana" w:hAnsi="Circe" w:cs="Verdana"/>
          <w:color w:val="000000"/>
          <w:sz w:val="20"/>
          <w:szCs w:val="22"/>
          <w:lang w:val="en-GB"/>
        </w:rPr>
        <w:t>Fabrizio Mattesini)</w:t>
      </w:r>
    </w:p>
    <w:p w:rsidR="00B23114" w:rsidRPr="00636D11" w:rsidRDefault="00B23114" w:rsidP="00B23114">
      <w:pPr>
        <w:rPr>
          <w:lang w:val="en-GB"/>
        </w:rPr>
      </w:pPr>
    </w:p>
    <w:p w:rsidR="00B23114" w:rsidRPr="00636D11" w:rsidRDefault="00B23114" w:rsidP="00B23114">
      <w:pPr>
        <w:rPr>
          <w:lang w:val="en-GB"/>
        </w:rPr>
      </w:pPr>
    </w:p>
    <w:p w:rsidR="00B23114" w:rsidRPr="00636D11" w:rsidRDefault="00B23114" w:rsidP="00B23114">
      <w:pPr>
        <w:rPr>
          <w:lang w:val="en-GB"/>
        </w:rPr>
      </w:pPr>
    </w:p>
    <w:p w:rsidR="00B23114" w:rsidRPr="00636D11" w:rsidRDefault="00B23114" w:rsidP="00B23114">
      <w:pPr>
        <w:rPr>
          <w:lang w:val="en-GB"/>
        </w:rPr>
      </w:pPr>
    </w:p>
    <w:p w:rsidR="009734E2" w:rsidRPr="00636D11" w:rsidRDefault="00B23114" w:rsidP="00B23114">
      <w:pPr>
        <w:tabs>
          <w:tab w:val="left" w:pos="3390"/>
        </w:tabs>
        <w:rPr>
          <w:lang w:val="en-GB"/>
        </w:rPr>
      </w:pPr>
      <w:r w:rsidRPr="00636D11">
        <w:rPr>
          <w:lang w:val="en-GB"/>
        </w:rPr>
        <w:tab/>
      </w:r>
    </w:p>
    <w:sectPr w:rsidR="009734E2" w:rsidRPr="00636D11" w:rsidSect="0078783B">
      <w:headerReference w:type="default" r:id="rId12"/>
      <w:footerReference w:type="defaul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25" w:rsidRDefault="007D6525" w:rsidP="0015491C">
      <w:r>
        <w:separator/>
      </w:r>
    </w:p>
  </w:endnote>
  <w:endnote w:type="continuationSeparator" w:id="0">
    <w:p w:rsidR="007D6525" w:rsidRDefault="007D6525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14" w:rsidRPr="00B00B56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00B56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B00B56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00B56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25" w:rsidRDefault="007D6525" w:rsidP="0015491C">
      <w:r>
        <w:separator/>
      </w:r>
    </w:p>
  </w:footnote>
  <w:footnote w:type="continuationSeparator" w:id="0">
    <w:p w:rsidR="007D6525" w:rsidRDefault="007D6525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5268BD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D0C69"/>
    <w:multiLevelType w:val="hybridMultilevel"/>
    <w:tmpl w:val="9DCAD2CC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49EA49C2"/>
    <w:multiLevelType w:val="hybridMultilevel"/>
    <w:tmpl w:val="BF00F8B0"/>
    <w:lvl w:ilvl="0" w:tplc="64161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80E07"/>
    <w:multiLevelType w:val="hybridMultilevel"/>
    <w:tmpl w:val="83CCAA18"/>
    <w:lvl w:ilvl="0" w:tplc="B44074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6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4047F"/>
    <w:rsid w:val="0015491C"/>
    <w:rsid w:val="001A2681"/>
    <w:rsid w:val="001A2B2C"/>
    <w:rsid w:val="001B0258"/>
    <w:rsid w:val="001C00AE"/>
    <w:rsid w:val="001C0258"/>
    <w:rsid w:val="00263882"/>
    <w:rsid w:val="00292E01"/>
    <w:rsid w:val="002B6D45"/>
    <w:rsid w:val="00305FE4"/>
    <w:rsid w:val="00324111"/>
    <w:rsid w:val="00421825"/>
    <w:rsid w:val="004B7E5A"/>
    <w:rsid w:val="004F46A2"/>
    <w:rsid w:val="005268BD"/>
    <w:rsid w:val="00545D87"/>
    <w:rsid w:val="005A4AEF"/>
    <w:rsid w:val="005C0228"/>
    <w:rsid w:val="005C50D9"/>
    <w:rsid w:val="00636D11"/>
    <w:rsid w:val="0065470B"/>
    <w:rsid w:val="006C6285"/>
    <w:rsid w:val="006D62B3"/>
    <w:rsid w:val="006E428D"/>
    <w:rsid w:val="0072540B"/>
    <w:rsid w:val="007516E7"/>
    <w:rsid w:val="00754311"/>
    <w:rsid w:val="0078783B"/>
    <w:rsid w:val="007B7D4A"/>
    <w:rsid w:val="007D6525"/>
    <w:rsid w:val="007F2780"/>
    <w:rsid w:val="0081096A"/>
    <w:rsid w:val="0084530D"/>
    <w:rsid w:val="0086398E"/>
    <w:rsid w:val="008D4C48"/>
    <w:rsid w:val="00942199"/>
    <w:rsid w:val="009734E2"/>
    <w:rsid w:val="00A3268B"/>
    <w:rsid w:val="00A33BBF"/>
    <w:rsid w:val="00AD522C"/>
    <w:rsid w:val="00B00B56"/>
    <w:rsid w:val="00B23114"/>
    <w:rsid w:val="00B42ACC"/>
    <w:rsid w:val="00B90854"/>
    <w:rsid w:val="00BA138B"/>
    <w:rsid w:val="00BE3C0F"/>
    <w:rsid w:val="00C04157"/>
    <w:rsid w:val="00C73255"/>
    <w:rsid w:val="00C81D16"/>
    <w:rsid w:val="00CC50D6"/>
    <w:rsid w:val="00CE3C41"/>
    <w:rsid w:val="00D00930"/>
    <w:rsid w:val="00D27A53"/>
    <w:rsid w:val="00E542C0"/>
    <w:rsid w:val="00EA3BF8"/>
    <w:rsid w:val="00EF2B50"/>
    <w:rsid w:val="00F16398"/>
    <w:rsid w:val="00F76859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B56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00B56"/>
    <w:pPr>
      <w:ind w:left="720"/>
      <w:contextualSpacing/>
    </w:pPr>
  </w:style>
  <w:style w:type="table" w:customStyle="1" w:styleId="TableGrid">
    <w:name w:val="TableGrid"/>
    <w:rsid w:val="00B00B56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a.uniroma2.it/def/archivio-selezioni-e-band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def.uniroma2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c_economics@economia.uniroma2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ia.uniroma2.it/master-science/economic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DFD1-DE2C-46A1-8DF2-EF48429A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5</cp:revision>
  <cp:lastPrinted>2018-09-19T14:36:00Z</cp:lastPrinted>
  <dcterms:created xsi:type="dcterms:W3CDTF">2020-03-10T15:37:00Z</dcterms:created>
  <dcterms:modified xsi:type="dcterms:W3CDTF">2020-03-10T15:52:00Z</dcterms:modified>
</cp:coreProperties>
</file>