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4B18" w14:textId="77777777" w:rsidR="003435F4" w:rsidRPr="00895305" w:rsidRDefault="003435F4" w:rsidP="003435F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895305">
        <w:rPr>
          <w:rFonts w:ascii="Calibri" w:hAnsi="Calibri"/>
          <w:b/>
          <w:sz w:val="24"/>
          <w:szCs w:val="24"/>
        </w:rPr>
        <w:t xml:space="preserve">SINTESI DELLE CONSULTAZIONI CON LE PARTI SOCIALI INTERESSATE </w:t>
      </w:r>
    </w:p>
    <w:p w14:paraId="6F15B467" w14:textId="77777777" w:rsidR="003435F4" w:rsidRPr="00895305" w:rsidRDefault="003435F4" w:rsidP="003435F4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  <w:r w:rsidRPr="00895305">
        <w:rPr>
          <w:rFonts w:ascii="Calibri" w:hAnsi="Calibri"/>
          <w:b/>
          <w:sz w:val="16"/>
          <w:szCs w:val="16"/>
        </w:rPr>
        <w:t>(Art. 11 DM 270/04)</w:t>
      </w:r>
    </w:p>
    <w:p w14:paraId="2EB6C7B5" w14:textId="77777777" w:rsidR="003435F4" w:rsidRPr="00895305" w:rsidRDefault="003435F4" w:rsidP="003435F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895305">
        <w:rPr>
          <w:rFonts w:ascii="Calibri" w:hAnsi="Calibri"/>
          <w:b/>
          <w:sz w:val="24"/>
          <w:szCs w:val="24"/>
        </w:rPr>
        <w:t xml:space="preserve">AL CORSO DI LAUREA MAGISTRALE IN </w:t>
      </w:r>
    </w:p>
    <w:p w14:paraId="351840FF" w14:textId="77777777" w:rsidR="003435F4" w:rsidRPr="00895305" w:rsidRDefault="00CB30C5" w:rsidP="003435F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895305">
        <w:rPr>
          <w:rFonts w:ascii="Calibri" w:hAnsi="Calibri"/>
          <w:b/>
          <w:sz w:val="24"/>
          <w:szCs w:val="24"/>
        </w:rPr>
        <w:t>ECONOMICS</w:t>
      </w:r>
      <w:r w:rsidR="003435F4" w:rsidRPr="00895305">
        <w:rPr>
          <w:rFonts w:ascii="Calibri" w:hAnsi="Calibri"/>
          <w:b/>
          <w:sz w:val="24"/>
          <w:szCs w:val="24"/>
        </w:rPr>
        <w:t xml:space="preserve"> LM-</w:t>
      </w:r>
      <w:r w:rsidRPr="00895305">
        <w:rPr>
          <w:rFonts w:ascii="Calibri" w:hAnsi="Calibri"/>
          <w:b/>
          <w:sz w:val="24"/>
          <w:szCs w:val="24"/>
        </w:rPr>
        <w:t>56</w:t>
      </w:r>
      <w:r w:rsidR="003435F4" w:rsidRPr="00895305">
        <w:rPr>
          <w:rFonts w:ascii="Calibri" w:hAnsi="Calibri"/>
          <w:b/>
          <w:sz w:val="24"/>
          <w:szCs w:val="24"/>
        </w:rPr>
        <w:t xml:space="preserve"> </w:t>
      </w:r>
    </w:p>
    <w:p w14:paraId="7E825318" w14:textId="77777777" w:rsidR="003435F4" w:rsidRPr="00895305" w:rsidRDefault="003435F4" w:rsidP="003435F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895305">
        <w:rPr>
          <w:rFonts w:ascii="Calibri" w:hAnsi="Calibri"/>
          <w:b/>
          <w:sz w:val="24"/>
          <w:szCs w:val="24"/>
        </w:rPr>
        <w:t>A.A. 20</w:t>
      </w:r>
      <w:r w:rsidR="00C61A10" w:rsidRPr="00895305">
        <w:rPr>
          <w:rFonts w:ascii="Calibri" w:hAnsi="Calibri"/>
          <w:b/>
          <w:sz w:val="24"/>
          <w:szCs w:val="24"/>
        </w:rPr>
        <w:t>2</w:t>
      </w:r>
      <w:r w:rsidR="00895305" w:rsidRPr="00895305">
        <w:rPr>
          <w:rFonts w:ascii="Calibri" w:hAnsi="Calibri"/>
          <w:b/>
          <w:sz w:val="24"/>
          <w:szCs w:val="24"/>
        </w:rPr>
        <w:t>2</w:t>
      </w:r>
      <w:r w:rsidRPr="00895305">
        <w:rPr>
          <w:rFonts w:ascii="Calibri" w:hAnsi="Calibri"/>
          <w:b/>
          <w:sz w:val="24"/>
          <w:szCs w:val="24"/>
        </w:rPr>
        <w:t>/202</w:t>
      </w:r>
      <w:r w:rsidR="00895305" w:rsidRPr="00895305">
        <w:rPr>
          <w:rFonts w:ascii="Calibri" w:hAnsi="Calibri"/>
          <w:b/>
          <w:sz w:val="24"/>
          <w:szCs w:val="24"/>
        </w:rPr>
        <w:t>3</w:t>
      </w:r>
    </w:p>
    <w:p w14:paraId="68BAC577" w14:textId="77777777" w:rsidR="003435F4" w:rsidRPr="00895305" w:rsidRDefault="003435F4" w:rsidP="003435F4">
      <w:pPr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603648E9" w14:textId="77777777" w:rsidR="003435F4" w:rsidRPr="00895305" w:rsidRDefault="003435F4" w:rsidP="003454EC">
      <w:pPr>
        <w:jc w:val="both"/>
        <w:rPr>
          <w:rFonts w:ascii="Calibri" w:hAnsi="Calibri"/>
        </w:rPr>
      </w:pPr>
      <w:r w:rsidRPr="00895305">
        <w:rPr>
          <w:rFonts w:ascii="Calibri" w:hAnsi="Calibri"/>
        </w:rPr>
        <w:t xml:space="preserve">In data </w:t>
      </w:r>
      <w:r w:rsidR="00895305" w:rsidRPr="00895305">
        <w:rPr>
          <w:rFonts w:ascii="Calibri" w:hAnsi="Calibri"/>
        </w:rPr>
        <w:t>21</w:t>
      </w:r>
      <w:r w:rsidR="00C61A10" w:rsidRPr="00895305">
        <w:rPr>
          <w:rFonts w:ascii="Calibri" w:hAnsi="Calibri"/>
        </w:rPr>
        <w:t xml:space="preserve"> </w:t>
      </w:r>
      <w:r w:rsidR="00895305" w:rsidRPr="00895305">
        <w:rPr>
          <w:rFonts w:ascii="Calibri" w:hAnsi="Calibri"/>
        </w:rPr>
        <w:t>febbraio</w:t>
      </w:r>
      <w:r w:rsidR="00C61A10" w:rsidRPr="00895305">
        <w:rPr>
          <w:rFonts w:ascii="Calibri" w:hAnsi="Calibri"/>
        </w:rPr>
        <w:t xml:space="preserve"> 202</w:t>
      </w:r>
      <w:r w:rsidR="00895305" w:rsidRPr="00895305">
        <w:rPr>
          <w:rFonts w:ascii="Calibri" w:hAnsi="Calibri"/>
        </w:rPr>
        <w:t>3</w:t>
      </w:r>
      <w:r w:rsidRPr="00895305">
        <w:rPr>
          <w:rFonts w:ascii="Calibri" w:hAnsi="Calibri"/>
        </w:rPr>
        <w:t xml:space="preserve"> alle ore </w:t>
      </w:r>
      <w:r w:rsidR="00895305" w:rsidRPr="00895305">
        <w:rPr>
          <w:rFonts w:ascii="Calibri" w:hAnsi="Calibri"/>
        </w:rPr>
        <w:t>14.30</w:t>
      </w:r>
      <w:r w:rsidRPr="00895305">
        <w:rPr>
          <w:rFonts w:ascii="Calibri" w:hAnsi="Calibri"/>
        </w:rPr>
        <w:t xml:space="preserve"> si è svolto l’i</w:t>
      </w:r>
      <w:r w:rsidR="00895305" w:rsidRPr="00895305">
        <w:rPr>
          <w:rFonts w:ascii="Calibri" w:hAnsi="Calibri"/>
        </w:rPr>
        <w:t>ncontro tra il rappresentane del Corso di Laurea Magistrale in Economics</w:t>
      </w:r>
      <w:r w:rsidRPr="00895305">
        <w:rPr>
          <w:rFonts w:ascii="Calibri" w:hAnsi="Calibri"/>
        </w:rPr>
        <w:t xml:space="preserve"> della Facoltà di Economia ed alcune parti sociali. </w:t>
      </w:r>
      <w:r w:rsidR="00083EA8" w:rsidRPr="00895305">
        <w:rPr>
          <w:rFonts w:ascii="Calibri" w:hAnsi="Calibri"/>
        </w:rPr>
        <w:t>Per il</w:t>
      </w:r>
      <w:r w:rsidRPr="00895305">
        <w:rPr>
          <w:rFonts w:ascii="Calibri" w:hAnsi="Calibri"/>
        </w:rPr>
        <w:t xml:space="preserve"> Corso di Laurea Magistrale in </w:t>
      </w:r>
      <w:r w:rsidR="00C4313A" w:rsidRPr="00895305">
        <w:rPr>
          <w:rFonts w:ascii="Calibri" w:hAnsi="Calibri"/>
        </w:rPr>
        <w:t>Economics</w:t>
      </w:r>
      <w:r w:rsidR="00C61A10" w:rsidRPr="00895305">
        <w:rPr>
          <w:rFonts w:ascii="Calibri" w:hAnsi="Calibri"/>
        </w:rPr>
        <w:t xml:space="preserve"> ha</w:t>
      </w:r>
      <w:r w:rsidRPr="00895305">
        <w:rPr>
          <w:rFonts w:ascii="Calibri" w:hAnsi="Calibri"/>
        </w:rPr>
        <w:t xml:space="preserve"> partecipato alla riunione </w:t>
      </w:r>
      <w:r w:rsidR="00BB2D1A" w:rsidRPr="00895305">
        <w:rPr>
          <w:rFonts w:ascii="Calibri" w:hAnsi="Calibri"/>
        </w:rPr>
        <w:t xml:space="preserve">il Professor </w:t>
      </w:r>
      <w:r w:rsidR="00CB30C5" w:rsidRPr="00895305">
        <w:rPr>
          <w:rFonts w:ascii="Calibri" w:hAnsi="Calibri"/>
        </w:rPr>
        <w:t>Francesco Sobbrio</w:t>
      </w:r>
      <w:r w:rsidR="00C61A10" w:rsidRPr="00895305">
        <w:rPr>
          <w:rFonts w:ascii="Calibri" w:hAnsi="Calibri"/>
        </w:rPr>
        <w:t xml:space="preserve">, </w:t>
      </w:r>
      <w:r w:rsidR="00BB2D1A" w:rsidRPr="00895305">
        <w:rPr>
          <w:rFonts w:ascii="Calibri" w:hAnsi="Calibri"/>
        </w:rPr>
        <w:t xml:space="preserve">il Coordinatore </w:t>
      </w:r>
      <w:r w:rsidR="00C61A10" w:rsidRPr="00895305">
        <w:rPr>
          <w:rFonts w:ascii="Calibri" w:hAnsi="Calibri"/>
        </w:rPr>
        <w:t xml:space="preserve">del Corso </w:t>
      </w:r>
      <w:r w:rsidR="00BB2D1A" w:rsidRPr="00895305">
        <w:rPr>
          <w:rFonts w:ascii="Calibri" w:hAnsi="Calibri"/>
        </w:rPr>
        <w:t>di Studio</w:t>
      </w:r>
      <w:r w:rsidR="00895305" w:rsidRPr="00895305">
        <w:rPr>
          <w:rFonts w:ascii="Calibri" w:hAnsi="Calibri"/>
        </w:rPr>
        <w:t>.</w:t>
      </w:r>
    </w:p>
    <w:p w14:paraId="1D97F4F4" w14:textId="77777777" w:rsidR="003454EC" w:rsidRPr="00895305" w:rsidRDefault="003454EC" w:rsidP="003454EC">
      <w:pPr>
        <w:jc w:val="both"/>
        <w:rPr>
          <w:rFonts w:ascii="Calibri" w:hAnsi="Calibri"/>
          <w:highlight w:val="yellow"/>
        </w:rPr>
      </w:pPr>
    </w:p>
    <w:p w14:paraId="699CF41A" w14:textId="77777777" w:rsidR="003435F4" w:rsidRPr="00895305" w:rsidRDefault="00083EA8" w:rsidP="003454EC">
      <w:pPr>
        <w:jc w:val="both"/>
        <w:rPr>
          <w:rFonts w:ascii="Calibri" w:hAnsi="Calibri"/>
          <w:highlight w:val="yellow"/>
        </w:rPr>
      </w:pPr>
      <w:r w:rsidRPr="00895305">
        <w:rPr>
          <w:rFonts w:ascii="Calibri" w:hAnsi="Calibri"/>
        </w:rPr>
        <w:t xml:space="preserve">Hanno partecipato all’incontro le seguenti aziende / </w:t>
      </w:r>
      <w:r w:rsidR="003435F4" w:rsidRPr="00895305">
        <w:rPr>
          <w:rFonts w:ascii="Calibri" w:hAnsi="Calibri"/>
        </w:rPr>
        <w:t>enti:</w:t>
      </w:r>
    </w:p>
    <w:p w14:paraId="454D83E1" w14:textId="77777777" w:rsidR="003454EC" w:rsidRPr="00895305" w:rsidRDefault="003454EC" w:rsidP="003454EC">
      <w:pPr>
        <w:ind w:firstLine="426"/>
        <w:jc w:val="both"/>
        <w:rPr>
          <w:rFonts w:ascii="Calibri" w:hAnsi="Calibri"/>
        </w:rPr>
      </w:pPr>
    </w:p>
    <w:p w14:paraId="49C920EF" w14:textId="72E50C2E" w:rsidR="00E81263" w:rsidRPr="00895305" w:rsidRDefault="003C57F4" w:rsidP="003454EC">
      <w:pPr>
        <w:ind w:left="1"/>
        <w:rPr>
          <w:rFonts w:asciiTheme="minorHAnsi" w:hAnsiTheme="minorHAnsi" w:cs="Calibri"/>
        </w:rPr>
      </w:pPr>
      <w:bookmarkStart w:id="0" w:name="_GoBack"/>
      <w:bookmarkEnd w:id="0"/>
      <w:r w:rsidRPr="0055686D">
        <w:rPr>
          <w:rFonts w:asciiTheme="minorHAnsi" w:hAnsiTheme="minorHAnsi" w:cs="Calibri"/>
          <w:b/>
        </w:rPr>
        <w:t>CENTRO STUDI</w:t>
      </w:r>
      <w:r>
        <w:rPr>
          <w:rFonts w:asciiTheme="minorHAnsi" w:hAnsiTheme="minorHAnsi" w:cs="Calibri"/>
          <w:b/>
        </w:rPr>
        <w:t xml:space="preserve"> </w:t>
      </w:r>
      <w:r w:rsidR="00895305" w:rsidRPr="00895305">
        <w:rPr>
          <w:rFonts w:asciiTheme="minorHAnsi" w:hAnsiTheme="minorHAnsi" w:cs="Calibri"/>
          <w:b/>
        </w:rPr>
        <w:t>CONFINDUSTIRA</w:t>
      </w:r>
      <w:r w:rsidR="00E81263" w:rsidRPr="00895305">
        <w:rPr>
          <w:rFonts w:asciiTheme="minorHAnsi" w:hAnsiTheme="minorHAnsi" w:cs="Calibri"/>
        </w:rPr>
        <w:t xml:space="preserve"> – </w:t>
      </w:r>
      <w:r w:rsidR="00895305" w:rsidRPr="00895305">
        <w:rPr>
          <w:rFonts w:asciiTheme="minorHAnsi" w:hAnsiTheme="minorHAnsi" w:cs="Calibri"/>
        </w:rPr>
        <w:t xml:space="preserve">Giovanna </w:t>
      </w:r>
      <w:proofErr w:type="spellStart"/>
      <w:r w:rsidR="001D4B66">
        <w:rPr>
          <w:rFonts w:asciiTheme="minorHAnsi" w:hAnsiTheme="minorHAnsi" w:cs="Calibri"/>
        </w:rPr>
        <w:t>Labartino</w:t>
      </w:r>
      <w:proofErr w:type="spellEnd"/>
    </w:p>
    <w:p w14:paraId="440154A1" w14:textId="77777777" w:rsidR="00BB2D1A" w:rsidRPr="00895305" w:rsidRDefault="00895305" w:rsidP="003454EC">
      <w:pPr>
        <w:ind w:left="1"/>
        <w:rPr>
          <w:rFonts w:asciiTheme="minorHAnsi" w:hAnsiTheme="minorHAnsi" w:cs="Calibri"/>
        </w:rPr>
      </w:pPr>
      <w:r w:rsidRPr="00895305">
        <w:rPr>
          <w:rFonts w:asciiTheme="minorHAnsi" w:hAnsiTheme="minorHAnsi" w:cs="Calibri"/>
          <w:b/>
        </w:rPr>
        <w:t>FAO</w:t>
      </w:r>
      <w:r w:rsidR="00BB2D1A" w:rsidRPr="00895305">
        <w:rPr>
          <w:rFonts w:asciiTheme="minorHAnsi" w:hAnsiTheme="minorHAnsi" w:cs="Calibri"/>
        </w:rPr>
        <w:t xml:space="preserve"> – </w:t>
      </w:r>
      <w:r w:rsidRPr="00895305">
        <w:rPr>
          <w:rFonts w:asciiTheme="minorHAnsi" w:hAnsiTheme="minorHAnsi" w:cs="Calibri"/>
        </w:rPr>
        <w:t>Marco D’Errico</w:t>
      </w:r>
    </w:p>
    <w:p w14:paraId="02187C3C" w14:textId="77777777" w:rsidR="00BB2D1A" w:rsidRPr="00895305" w:rsidRDefault="00895305" w:rsidP="003454EC">
      <w:pPr>
        <w:ind w:left="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BANCA D’ITALIA</w:t>
      </w:r>
      <w:r w:rsidR="00BB2D1A" w:rsidRPr="00895305">
        <w:rPr>
          <w:rFonts w:asciiTheme="minorHAnsi" w:hAnsiTheme="minorHAnsi" w:cs="Calibri"/>
        </w:rPr>
        <w:t xml:space="preserve"> – </w:t>
      </w:r>
      <w:r w:rsidRPr="00895305">
        <w:rPr>
          <w:rFonts w:asciiTheme="minorHAnsi" w:hAnsiTheme="minorHAnsi" w:cs="Calibri"/>
        </w:rPr>
        <w:t>Rinaldo Longo</w:t>
      </w:r>
    </w:p>
    <w:p w14:paraId="0062B1D0" w14:textId="77777777" w:rsidR="003435F4" w:rsidRPr="00895305" w:rsidRDefault="003435F4" w:rsidP="003454EC">
      <w:pPr>
        <w:shd w:val="clear" w:color="auto" w:fill="FFFFFF"/>
        <w:suppressAutoHyphens w:val="0"/>
        <w:rPr>
          <w:rFonts w:ascii="Calibri" w:hAnsi="Calibri"/>
          <w:color w:val="000000"/>
          <w:highlight w:val="yellow"/>
        </w:rPr>
      </w:pPr>
    </w:p>
    <w:p w14:paraId="654C2BE4" w14:textId="77777777" w:rsidR="003435F4" w:rsidRPr="00895305" w:rsidRDefault="003435F4" w:rsidP="003454EC">
      <w:pPr>
        <w:shd w:val="clear" w:color="auto" w:fill="FFFFFF"/>
        <w:suppressAutoHyphens w:val="0"/>
        <w:jc w:val="both"/>
        <w:rPr>
          <w:rFonts w:ascii="Calibri" w:hAnsi="Calibri"/>
          <w:highlight w:val="yellow"/>
        </w:rPr>
      </w:pPr>
      <w:r w:rsidRPr="00895305">
        <w:rPr>
          <w:rFonts w:ascii="Calibri" w:hAnsi="Calibri"/>
        </w:rPr>
        <w:t xml:space="preserve">Prima dell’incontro il CdS ha consegnato una presentazione del programma comprensiva di una descrizione dettagliata dell’offerta formativa attuale. </w:t>
      </w:r>
      <w:r w:rsidR="00A751B9" w:rsidRPr="00895305">
        <w:rPr>
          <w:rFonts w:ascii="Calibri" w:hAnsi="Calibri"/>
        </w:rPr>
        <w:t>L</w:t>
      </w:r>
      <w:r w:rsidRPr="00895305">
        <w:rPr>
          <w:rFonts w:ascii="Calibri" w:hAnsi="Calibri"/>
        </w:rPr>
        <w:t>’incontro</w:t>
      </w:r>
      <w:r w:rsidR="00A751B9" w:rsidRPr="00895305">
        <w:rPr>
          <w:rFonts w:ascii="Calibri" w:hAnsi="Calibri"/>
        </w:rPr>
        <w:t xml:space="preserve"> è iniziato con </w:t>
      </w:r>
      <w:r w:rsidRPr="00895305">
        <w:rPr>
          <w:rFonts w:ascii="Calibri" w:hAnsi="Calibri"/>
        </w:rPr>
        <w:t>una breve presentazione</w:t>
      </w:r>
      <w:r w:rsidR="00A751B9" w:rsidRPr="00895305">
        <w:rPr>
          <w:rFonts w:ascii="Calibri" w:hAnsi="Calibri"/>
        </w:rPr>
        <w:t xml:space="preserve"> di ogni CdS</w:t>
      </w:r>
      <w:r w:rsidRPr="00895305">
        <w:rPr>
          <w:rFonts w:ascii="Calibri" w:hAnsi="Calibri"/>
        </w:rPr>
        <w:t xml:space="preserve">. </w:t>
      </w:r>
      <w:r w:rsidR="00083EA8" w:rsidRPr="00895305">
        <w:rPr>
          <w:rFonts w:ascii="Calibri" w:hAnsi="Calibri"/>
        </w:rPr>
        <w:t>In</w:t>
      </w:r>
      <w:r w:rsidRPr="00895305">
        <w:rPr>
          <w:rFonts w:ascii="Calibri" w:hAnsi="Calibri"/>
        </w:rPr>
        <w:t xml:space="preserve"> seguito, le </w:t>
      </w:r>
      <w:r w:rsidR="00D52D23">
        <w:rPr>
          <w:rFonts w:ascii="Calibri" w:hAnsi="Calibri"/>
        </w:rPr>
        <w:t>organizzazioni</w:t>
      </w:r>
      <w:r w:rsidRPr="00895305">
        <w:rPr>
          <w:rFonts w:ascii="Calibri" w:hAnsi="Calibri"/>
        </w:rPr>
        <w:t xml:space="preserve"> si sono presentat</w:t>
      </w:r>
      <w:r w:rsidR="00083EA8" w:rsidRPr="00895305">
        <w:rPr>
          <w:rFonts w:ascii="Calibri" w:hAnsi="Calibri"/>
        </w:rPr>
        <w:t>e</w:t>
      </w:r>
      <w:r w:rsidRPr="00895305">
        <w:rPr>
          <w:rFonts w:ascii="Calibri" w:hAnsi="Calibri"/>
        </w:rPr>
        <w:t xml:space="preserve"> e hanno espresso le proprie impressioni in </w:t>
      </w:r>
      <w:r w:rsidR="00083EA8" w:rsidRPr="00895305">
        <w:rPr>
          <w:rFonts w:ascii="Calibri" w:hAnsi="Calibri"/>
        </w:rPr>
        <w:t>merito</w:t>
      </w:r>
      <w:r w:rsidRPr="00895305">
        <w:rPr>
          <w:rFonts w:ascii="Calibri" w:hAnsi="Calibri"/>
        </w:rPr>
        <w:t xml:space="preserve"> </w:t>
      </w:r>
      <w:r w:rsidR="00C61A10" w:rsidRPr="002607F7">
        <w:rPr>
          <w:rFonts w:ascii="Calibri" w:hAnsi="Calibri"/>
        </w:rPr>
        <w:t>ad esperienze</w:t>
      </w:r>
      <w:r w:rsidRPr="002607F7">
        <w:rPr>
          <w:rFonts w:ascii="Calibri" w:hAnsi="Calibri"/>
        </w:rPr>
        <w:t xml:space="preserve"> riscontr</w:t>
      </w:r>
      <w:r w:rsidR="00083EA8" w:rsidRPr="002607F7">
        <w:rPr>
          <w:rFonts w:ascii="Calibri" w:hAnsi="Calibri"/>
        </w:rPr>
        <w:t>at</w:t>
      </w:r>
      <w:r w:rsidR="00C61A10" w:rsidRPr="002607F7">
        <w:rPr>
          <w:rFonts w:ascii="Calibri" w:hAnsi="Calibri"/>
        </w:rPr>
        <w:t>e</w:t>
      </w:r>
      <w:r w:rsidR="00083EA8" w:rsidRPr="002607F7">
        <w:rPr>
          <w:rFonts w:ascii="Calibri" w:hAnsi="Calibri"/>
        </w:rPr>
        <w:t xml:space="preserve"> durante selezion</w:t>
      </w:r>
      <w:r w:rsidR="002E6FCC" w:rsidRPr="002607F7">
        <w:rPr>
          <w:rFonts w:ascii="Calibri" w:hAnsi="Calibri"/>
        </w:rPr>
        <w:t>i</w:t>
      </w:r>
      <w:r w:rsidR="00083EA8" w:rsidRPr="002607F7">
        <w:rPr>
          <w:rFonts w:ascii="Calibri" w:hAnsi="Calibri"/>
        </w:rPr>
        <w:t xml:space="preserve"> di ris</w:t>
      </w:r>
      <w:r w:rsidRPr="002607F7">
        <w:rPr>
          <w:rFonts w:ascii="Calibri" w:hAnsi="Calibri"/>
        </w:rPr>
        <w:t>orse</w:t>
      </w:r>
      <w:r w:rsidR="002E6FCC" w:rsidRPr="002607F7">
        <w:rPr>
          <w:rFonts w:ascii="Calibri" w:hAnsi="Calibri"/>
        </w:rPr>
        <w:t xml:space="preserve"> effettuate</w:t>
      </w:r>
      <w:r w:rsidR="002607F7">
        <w:rPr>
          <w:rFonts w:ascii="Calibri" w:hAnsi="Calibri"/>
        </w:rPr>
        <w:t xml:space="preserve"> in</w:t>
      </w:r>
      <w:r w:rsidR="002607F7" w:rsidRPr="002607F7">
        <w:rPr>
          <w:rFonts w:ascii="Calibri" w:hAnsi="Calibri"/>
        </w:rPr>
        <w:t xml:space="preserve"> passato</w:t>
      </w:r>
      <w:r w:rsidRPr="002607F7">
        <w:rPr>
          <w:rFonts w:ascii="Calibri" w:hAnsi="Calibri"/>
        </w:rPr>
        <w:t>. Si riporta di seguito quanto è emerso:</w:t>
      </w:r>
    </w:p>
    <w:p w14:paraId="363CA490" w14:textId="77777777" w:rsidR="003435F4" w:rsidRPr="007B312C" w:rsidRDefault="003435F4" w:rsidP="003454EC">
      <w:pPr>
        <w:suppressAutoHyphens w:val="0"/>
        <w:rPr>
          <w:rFonts w:ascii="Calibri" w:hAnsi="Calibri"/>
          <w:color w:val="000000"/>
        </w:rPr>
      </w:pPr>
    </w:p>
    <w:p w14:paraId="4F81F09E" w14:textId="77777777" w:rsidR="002607F7" w:rsidRPr="007B312C" w:rsidRDefault="002607F7" w:rsidP="003454EC">
      <w:pPr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7B312C">
        <w:rPr>
          <w:rFonts w:ascii="Calibri" w:hAnsi="Calibri"/>
          <w:b/>
        </w:rPr>
        <w:t>I profili più richiesti</w:t>
      </w:r>
      <w:r w:rsidR="003435F4" w:rsidRPr="007B312C">
        <w:rPr>
          <w:rFonts w:ascii="Calibri" w:hAnsi="Calibri"/>
          <w:b/>
        </w:rPr>
        <w:t xml:space="preserve"> –</w:t>
      </w:r>
      <w:r w:rsidR="0098431F" w:rsidRPr="007B312C">
        <w:rPr>
          <w:rFonts w:ascii="Calibri" w:hAnsi="Calibri"/>
          <w:b/>
        </w:rPr>
        <w:t xml:space="preserve"> </w:t>
      </w:r>
      <w:r w:rsidR="00D25B8F" w:rsidRPr="007B312C">
        <w:rPr>
          <w:rFonts w:ascii="Calibri" w:hAnsi="Calibri"/>
        </w:rPr>
        <w:t>A</w:t>
      </w:r>
      <w:r w:rsidRPr="007B312C">
        <w:rPr>
          <w:rFonts w:ascii="Calibri" w:hAnsi="Calibri"/>
        </w:rPr>
        <w:t>d oggi</w:t>
      </w:r>
      <w:r w:rsidR="0098431F" w:rsidRPr="007B312C">
        <w:rPr>
          <w:rFonts w:ascii="Calibri" w:hAnsi="Calibri"/>
        </w:rPr>
        <w:t xml:space="preserve"> le </w:t>
      </w:r>
      <w:r w:rsidRPr="007B312C">
        <w:rPr>
          <w:rFonts w:ascii="Calibri" w:hAnsi="Calibri"/>
        </w:rPr>
        <w:t>realtà rappresentate</w:t>
      </w:r>
      <w:r w:rsidR="0098431F" w:rsidRPr="007B312C">
        <w:rPr>
          <w:rFonts w:ascii="Calibri" w:hAnsi="Calibri"/>
        </w:rPr>
        <w:t xml:space="preserve"> richiedono un mix di conoscenze </w:t>
      </w:r>
      <w:r w:rsidRPr="007B312C">
        <w:rPr>
          <w:rFonts w:ascii="Calibri" w:hAnsi="Calibri"/>
          <w:i/>
        </w:rPr>
        <w:t>hard</w:t>
      </w:r>
      <w:r w:rsidR="0098431F" w:rsidRPr="007B312C">
        <w:rPr>
          <w:rFonts w:ascii="Calibri" w:hAnsi="Calibri"/>
        </w:rPr>
        <w:t xml:space="preserve"> e </w:t>
      </w:r>
      <w:r w:rsidRPr="007B312C">
        <w:rPr>
          <w:rFonts w:ascii="Calibri" w:hAnsi="Calibri"/>
          <w:i/>
        </w:rPr>
        <w:t>soft</w:t>
      </w:r>
      <w:r w:rsidR="0098431F" w:rsidRPr="007B312C">
        <w:rPr>
          <w:rFonts w:ascii="Calibri" w:hAnsi="Calibri"/>
        </w:rPr>
        <w:t xml:space="preserve">. </w:t>
      </w:r>
      <w:r w:rsidR="006714DE" w:rsidRPr="007B312C">
        <w:rPr>
          <w:rFonts w:ascii="Calibri" w:hAnsi="Calibri"/>
        </w:rPr>
        <w:t>È diventato fondamentale s</w:t>
      </w:r>
      <w:r w:rsidR="0098431F" w:rsidRPr="007B312C">
        <w:rPr>
          <w:rFonts w:ascii="Calibri" w:hAnsi="Calibri"/>
        </w:rPr>
        <w:t xml:space="preserve">aper utilizzare con </w:t>
      </w:r>
      <w:r w:rsidRPr="007B312C">
        <w:rPr>
          <w:rFonts w:ascii="Calibri" w:hAnsi="Calibri"/>
        </w:rPr>
        <w:t xml:space="preserve">grande </w:t>
      </w:r>
      <w:r w:rsidR="00D52D23">
        <w:rPr>
          <w:rFonts w:ascii="Calibri" w:hAnsi="Calibri"/>
        </w:rPr>
        <w:t>dimestichezza</w:t>
      </w:r>
      <w:r w:rsidRPr="007B312C">
        <w:rPr>
          <w:rFonts w:ascii="Calibri" w:hAnsi="Calibri"/>
        </w:rPr>
        <w:t xml:space="preserve"> degli strumenti per analizzare dati e presentare i dati in modo pulito e leggibile </w:t>
      </w:r>
      <w:r w:rsidR="008C1140" w:rsidRPr="007B312C">
        <w:rPr>
          <w:rFonts w:ascii="Calibri" w:hAnsi="Calibri"/>
        </w:rPr>
        <w:t xml:space="preserve">e </w:t>
      </w:r>
      <w:r w:rsidRPr="007B312C">
        <w:rPr>
          <w:rFonts w:ascii="Calibri" w:hAnsi="Calibri"/>
        </w:rPr>
        <w:t xml:space="preserve">senza difetti di misurazione o elaborazione. A volte la conoscenza academica non si traduce immediatamente in </w:t>
      </w:r>
      <w:r w:rsidR="008C1140" w:rsidRPr="007B312C">
        <w:rPr>
          <w:rFonts w:ascii="Calibri" w:hAnsi="Calibri"/>
        </w:rPr>
        <w:t xml:space="preserve">corrette </w:t>
      </w:r>
      <w:r w:rsidRPr="007B312C">
        <w:rPr>
          <w:rFonts w:ascii="Calibri" w:hAnsi="Calibri"/>
        </w:rPr>
        <w:t xml:space="preserve">applicazioni pratiche, e l’organizzazione deve investire sulla nuova risorsa per </w:t>
      </w:r>
      <w:r w:rsidR="008C1140" w:rsidRPr="007B312C">
        <w:rPr>
          <w:rFonts w:ascii="Calibri" w:hAnsi="Calibri"/>
        </w:rPr>
        <w:t>completare la sua formazione in modo che sia applicabile nel contesto lavorativo.</w:t>
      </w:r>
    </w:p>
    <w:p w14:paraId="46F8C21A" w14:textId="77777777" w:rsidR="008C1140" w:rsidRPr="007B312C" w:rsidRDefault="008C1140" w:rsidP="008C1140">
      <w:pPr>
        <w:ind w:left="426"/>
        <w:jc w:val="both"/>
        <w:rPr>
          <w:rFonts w:ascii="Calibri" w:hAnsi="Calibri"/>
        </w:rPr>
      </w:pPr>
      <w:r w:rsidRPr="007B312C">
        <w:rPr>
          <w:rFonts w:ascii="Calibri" w:hAnsi="Calibri"/>
        </w:rPr>
        <w:t>Il dott. Longo aggiunge che la Banca d’Italia cerca principalmente profili economico-finanziari esperti ad esempio l’economista finanziario, l’economista aziendale, lo statistico, il giurista, l’informatico. Il dott</w:t>
      </w:r>
      <w:r w:rsidRPr="007B312C">
        <w:rPr>
          <w:rFonts w:ascii="Calibri" w:hAnsi="Calibri"/>
          <w:b/>
        </w:rPr>
        <w:t>.</w:t>
      </w:r>
      <w:r w:rsidRPr="007B312C">
        <w:rPr>
          <w:rFonts w:ascii="Calibri" w:hAnsi="Calibri"/>
        </w:rPr>
        <w:t xml:space="preserve"> D’Errico aggiunge che solitamente in FAO il profilo di economista è una figura con un dottorato di ricerca e con un background in development economics, quindi una persona altamente qualificata</w:t>
      </w:r>
      <w:r w:rsidR="001D4B66" w:rsidRPr="007B312C">
        <w:rPr>
          <w:rFonts w:ascii="Calibri" w:hAnsi="Calibri"/>
        </w:rPr>
        <w:t xml:space="preserve">, che sia in grado di elaborare </w:t>
      </w:r>
      <w:r w:rsidR="00D52D23">
        <w:rPr>
          <w:rFonts w:ascii="Calibri" w:hAnsi="Calibri"/>
        </w:rPr>
        <w:t>e analizzare</w:t>
      </w:r>
      <w:r w:rsidR="001D4B66" w:rsidRPr="007B312C">
        <w:rPr>
          <w:rFonts w:ascii="Calibri" w:hAnsi="Calibri"/>
        </w:rPr>
        <w:t xml:space="preserve"> dati</w:t>
      </w:r>
      <w:r w:rsidRPr="007B312C">
        <w:rPr>
          <w:rFonts w:ascii="Calibri" w:hAnsi="Calibri"/>
        </w:rPr>
        <w:t xml:space="preserve">. Spesso comunque solo attraverso l’esperienza </w:t>
      </w:r>
      <w:r w:rsidR="00CF1B08" w:rsidRPr="007B312C">
        <w:rPr>
          <w:rFonts w:ascii="Calibri" w:hAnsi="Calibri"/>
        </w:rPr>
        <w:t xml:space="preserve">di raccolta dati sul </w:t>
      </w:r>
      <w:r w:rsidRPr="007B312C">
        <w:rPr>
          <w:rFonts w:ascii="Calibri" w:hAnsi="Calibri"/>
        </w:rPr>
        <w:t>campo la nuova risorsa p</w:t>
      </w:r>
      <w:r w:rsidR="00CF1B08" w:rsidRPr="007B312C">
        <w:rPr>
          <w:rFonts w:ascii="Calibri" w:hAnsi="Calibri"/>
        </w:rPr>
        <w:t>ossa</w:t>
      </w:r>
      <w:r w:rsidRPr="007B312C">
        <w:rPr>
          <w:rFonts w:ascii="Calibri" w:hAnsi="Calibri"/>
        </w:rPr>
        <w:t xml:space="preserve"> mettere a frutto la conoscenza</w:t>
      </w:r>
      <w:r>
        <w:rPr>
          <w:rFonts w:ascii="Calibri" w:hAnsi="Calibri"/>
        </w:rPr>
        <w:t xml:space="preserve"> accademica e tradurla sufficientemente in un’applicazione utile per </w:t>
      </w:r>
      <w:r w:rsidR="001D4B66">
        <w:rPr>
          <w:rFonts w:ascii="Calibri" w:hAnsi="Calibri"/>
        </w:rPr>
        <w:t xml:space="preserve">l’organizzazione. La dott.ssa </w:t>
      </w:r>
      <w:r w:rsidR="001D4B66" w:rsidRPr="007B312C">
        <w:rPr>
          <w:rFonts w:ascii="Calibri" w:hAnsi="Calibri"/>
        </w:rPr>
        <w:t>Labartino riporta che in merito al Centro Studi di Confindustria ci sono quattro aree di interesse maggiore: congiunture macro, scenari industriali, scenari geo-economici, scenari valutazioni delle politiche economiche. Si cerano cinque livelli di economisti, aventi un master in economics/econometria e dottorati.</w:t>
      </w:r>
    </w:p>
    <w:p w14:paraId="503B3E14" w14:textId="77777777" w:rsidR="00CF1B08" w:rsidRPr="00D25B8F" w:rsidRDefault="00CF1B08" w:rsidP="00CF1B08">
      <w:pPr>
        <w:pStyle w:val="Paragrafoelenco"/>
        <w:numPr>
          <w:ilvl w:val="0"/>
          <w:numId w:val="1"/>
        </w:numPr>
        <w:ind w:left="426"/>
        <w:jc w:val="both"/>
        <w:rPr>
          <w:rFonts w:eastAsia="Times New Roman"/>
          <w:b/>
          <w:sz w:val="20"/>
          <w:szCs w:val="20"/>
          <w:lang w:val="it-IT" w:eastAsia="it-IT"/>
        </w:rPr>
      </w:pPr>
      <w:r w:rsidRPr="007B312C">
        <w:rPr>
          <w:rFonts w:eastAsia="Times New Roman"/>
          <w:b/>
          <w:sz w:val="20"/>
          <w:szCs w:val="20"/>
          <w:lang w:val="it-IT" w:eastAsia="it-IT"/>
        </w:rPr>
        <w:t xml:space="preserve">Cosa potrebbe essere migliorabile nel percorso formativo del CdS – </w:t>
      </w:r>
      <w:r w:rsidRPr="007B312C">
        <w:rPr>
          <w:rFonts w:eastAsia="Times New Roman"/>
          <w:sz w:val="20"/>
          <w:szCs w:val="20"/>
          <w:lang w:val="it-IT" w:eastAsia="it-IT"/>
        </w:rPr>
        <w:t xml:space="preserve">È essenziale sapere leggere i dati in maniera semplice e coerente. La dott.ssa Labartino consiglia di chiedere agli studenti di </w:t>
      </w:r>
      <w:r w:rsidR="00DC33CD" w:rsidRPr="007B312C">
        <w:rPr>
          <w:rFonts w:eastAsia="Times New Roman"/>
          <w:sz w:val="20"/>
          <w:szCs w:val="20"/>
          <w:lang w:val="it-IT" w:eastAsia="it-IT"/>
        </w:rPr>
        <w:t>scaricare dati</w:t>
      </w:r>
      <w:r w:rsidRPr="007B312C">
        <w:rPr>
          <w:rFonts w:eastAsia="Times New Roman"/>
          <w:sz w:val="20"/>
          <w:szCs w:val="20"/>
          <w:lang w:val="it-IT" w:eastAsia="it-IT"/>
        </w:rPr>
        <w:t xml:space="preserve"> ISTAT e </w:t>
      </w:r>
      <w:r w:rsidR="00DC33CD" w:rsidRPr="007B312C">
        <w:rPr>
          <w:rFonts w:eastAsia="Times New Roman"/>
          <w:sz w:val="20"/>
          <w:szCs w:val="20"/>
          <w:lang w:val="it-IT" w:eastAsia="it-IT"/>
        </w:rPr>
        <w:t>scrivere</w:t>
      </w:r>
      <w:r w:rsidRPr="007B312C">
        <w:rPr>
          <w:rFonts w:eastAsia="Times New Roman"/>
          <w:sz w:val="20"/>
          <w:szCs w:val="20"/>
          <w:lang w:val="it-IT" w:eastAsia="it-IT"/>
        </w:rPr>
        <w:t xml:space="preserve"> una relazione ad esempio sull’andamento del PIL in trimes</w:t>
      </w:r>
      <w:r w:rsidR="00DC33CD" w:rsidRPr="007B312C">
        <w:rPr>
          <w:rFonts w:eastAsia="Times New Roman"/>
          <w:sz w:val="20"/>
          <w:szCs w:val="20"/>
          <w:lang w:val="it-IT" w:eastAsia="it-IT"/>
        </w:rPr>
        <w:t>tri o sull</w:t>
      </w:r>
      <w:r w:rsidRPr="007B312C">
        <w:rPr>
          <w:rFonts w:eastAsia="Times New Roman"/>
          <w:sz w:val="20"/>
          <w:szCs w:val="20"/>
          <w:lang w:val="it-IT" w:eastAsia="it-IT"/>
        </w:rPr>
        <w:t xml:space="preserve">’andamento della tassa di occupazione nei vari paesi dell’Eurozone, </w:t>
      </w:r>
      <w:r w:rsidR="00DC33CD" w:rsidRPr="007B312C">
        <w:rPr>
          <w:rFonts w:eastAsia="Times New Roman"/>
          <w:sz w:val="20"/>
          <w:szCs w:val="20"/>
          <w:lang w:val="it-IT" w:eastAsia="it-IT"/>
        </w:rPr>
        <w:t>per esercitarsi nel leggere i dati e</w:t>
      </w:r>
      <w:r w:rsidR="00D52D23">
        <w:rPr>
          <w:rFonts w:eastAsia="Times New Roman"/>
          <w:sz w:val="20"/>
          <w:szCs w:val="20"/>
          <w:lang w:val="it-IT" w:eastAsia="it-IT"/>
        </w:rPr>
        <w:t>d</w:t>
      </w:r>
      <w:r w:rsidR="00DC33CD" w:rsidRPr="007B312C">
        <w:rPr>
          <w:rFonts w:eastAsia="Times New Roman"/>
          <w:sz w:val="20"/>
          <w:szCs w:val="20"/>
          <w:lang w:val="it-IT" w:eastAsia="it-IT"/>
        </w:rPr>
        <w:t xml:space="preserve"> elaborare relazioni su varie tematiche. Il dott. D’Errico si accorda e aggiunge che è fondamentale che gli studenti abbiano esperienza di pulire i dati e fare analisi, che abbiano, all’interno della formazione di base, l’abitudine di prendere un dataset e elaborarlo sulla base di 5-6 domande chiavi</w:t>
      </w:r>
      <w:r w:rsidR="00DC33CD">
        <w:rPr>
          <w:rFonts w:eastAsia="Times New Roman"/>
          <w:sz w:val="20"/>
          <w:szCs w:val="20"/>
          <w:lang w:val="it-IT" w:eastAsia="it-IT"/>
        </w:rPr>
        <w:t xml:space="preserve"> per raggiungere dei risultati in tempi brevi. Il dott. Longo aggiunge che le nuove risorse lavorano anche su questioni innovative e</w:t>
      </w:r>
      <w:r w:rsidR="00D52D23">
        <w:rPr>
          <w:rFonts w:eastAsia="Times New Roman"/>
          <w:sz w:val="20"/>
          <w:szCs w:val="20"/>
          <w:lang w:val="it-IT" w:eastAsia="it-IT"/>
        </w:rPr>
        <w:t xml:space="preserve"> vari</w:t>
      </w:r>
      <w:r w:rsidR="00DC33CD">
        <w:rPr>
          <w:rFonts w:eastAsia="Times New Roman"/>
          <w:sz w:val="20"/>
          <w:szCs w:val="20"/>
          <w:lang w:val="it-IT" w:eastAsia="it-IT"/>
        </w:rPr>
        <w:t xml:space="preserve"> approfondimenti pertanto servono persone molto preparate (lo screening avviene tra</w:t>
      </w:r>
      <w:r w:rsidR="00D52D23">
        <w:rPr>
          <w:rFonts w:eastAsia="Times New Roman"/>
          <w:sz w:val="20"/>
          <w:szCs w:val="20"/>
          <w:lang w:val="it-IT" w:eastAsia="it-IT"/>
        </w:rPr>
        <w:t xml:space="preserve">mite un </w:t>
      </w:r>
      <w:r w:rsidR="00B20F4F">
        <w:rPr>
          <w:rFonts w:eastAsia="Times New Roman"/>
          <w:sz w:val="20"/>
          <w:szCs w:val="20"/>
          <w:lang w:val="it-IT" w:eastAsia="it-IT"/>
        </w:rPr>
        <w:t xml:space="preserve">bando di selezione). Ha notato che le risorse aventi solo una laurea, a volte si portano dietro delle lacune sulle </w:t>
      </w:r>
      <w:r w:rsidR="00B20F4F" w:rsidRPr="00D25B8F">
        <w:rPr>
          <w:rFonts w:eastAsia="Times New Roman"/>
          <w:sz w:val="20"/>
          <w:szCs w:val="20"/>
          <w:lang w:val="it-IT" w:eastAsia="it-IT"/>
        </w:rPr>
        <w:t>conoscenze di base in ambito economico.</w:t>
      </w:r>
    </w:p>
    <w:p w14:paraId="0BC96EEB" w14:textId="75BB71B6" w:rsidR="00CF1B08" w:rsidRPr="000A7327" w:rsidRDefault="00CF1B08" w:rsidP="000A7327">
      <w:pPr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D25B8F">
        <w:rPr>
          <w:rFonts w:ascii="Calibri" w:hAnsi="Calibri"/>
          <w:b/>
        </w:rPr>
        <w:t>Caratteristiche e competenze più richieste</w:t>
      </w:r>
      <w:r w:rsidRPr="00D25B8F">
        <w:rPr>
          <w:rFonts w:ascii="Calibri" w:hAnsi="Calibri"/>
        </w:rPr>
        <w:t xml:space="preserve"> – </w:t>
      </w:r>
      <w:r w:rsidR="00B20F4F" w:rsidRPr="00D25B8F">
        <w:rPr>
          <w:rFonts w:ascii="Calibri" w:hAnsi="Calibri"/>
        </w:rPr>
        <w:t xml:space="preserve">Per la Banca d’Italia, </w:t>
      </w:r>
      <w:r w:rsidR="007B312C">
        <w:rPr>
          <w:rFonts w:ascii="Calibri" w:hAnsi="Calibri"/>
        </w:rPr>
        <w:t>è considerata di grande importanza</w:t>
      </w:r>
      <w:r w:rsidR="00B20F4F" w:rsidRPr="00D25B8F">
        <w:rPr>
          <w:rFonts w:ascii="Calibri" w:hAnsi="Calibri"/>
        </w:rPr>
        <w:t xml:space="preserve"> la </w:t>
      </w:r>
      <w:r w:rsidR="00D25B8F">
        <w:rPr>
          <w:rFonts w:ascii="Calibri" w:hAnsi="Calibri"/>
        </w:rPr>
        <w:t>conoscenza della lingua inglese</w:t>
      </w:r>
      <w:r w:rsidR="007B312C">
        <w:rPr>
          <w:rFonts w:ascii="Calibri" w:hAnsi="Calibri"/>
        </w:rPr>
        <w:t xml:space="preserve">. Il dott. Longo aggiunge che ci sarà una prova di assessment ai prossimi bandi per valutare le competenze comportamentali dei candidati come ad esempio la capacità </w:t>
      </w:r>
      <w:r w:rsidR="007B312C" w:rsidRPr="000A7327">
        <w:rPr>
          <w:rFonts w:ascii="Calibri" w:hAnsi="Calibri"/>
        </w:rPr>
        <w:t>di risolvere problematiche,</w:t>
      </w:r>
      <w:r w:rsidR="007B312C">
        <w:rPr>
          <w:rFonts w:ascii="Calibri" w:hAnsi="Calibri"/>
        </w:rPr>
        <w:t xml:space="preserve"> di lavorare in squadra, l’iniziativa e l’orientamento al risultato.</w:t>
      </w:r>
      <w:r w:rsidR="000A7327">
        <w:rPr>
          <w:rFonts w:ascii="Calibri" w:hAnsi="Calibri"/>
        </w:rPr>
        <w:t xml:space="preserve"> </w:t>
      </w:r>
      <w:r w:rsidR="007B312C" w:rsidRPr="000A7327">
        <w:rPr>
          <w:rFonts w:ascii="Calibri" w:hAnsi="Calibri"/>
        </w:rPr>
        <w:t xml:space="preserve">La dott.ssa Labartino aggiunge che il Centro Studi di </w:t>
      </w:r>
      <w:r w:rsidR="007B312C" w:rsidRPr="000A7327">
        <w:rPr>
          <w:rFonts w:ascii="Calibri" w:hAnsi="Calibri"/>
        </w:rPr>
        <w:lastRenderedPageBreak/>
        <w:t xml:space="preserve">Confindustria guarda favorevolmente le persone aventi familiarità con degli strumenti di policy evaluation (ex ante e ex post). </w:t>
      </w:r>
      <w:r w:rsidR="000A7327">
        <w:rPr>
          <w:rFonts w:ascii="Calibri" w:hAnsi="Calibri"/>
        </w:rPr>
        <w:t xml:space="preserve">Anche le soft skill sono valutati in fase di recruitment dei candidati. </w:t>
      </w:r>
      <w:r w:rsidR="007B312C" w:rsidRPr="000A7327">
        <w:rPr>
          <w:rFonts w:ascii="Calibri" w:hAnsi="Calibri"/>
        </w:rPr>
        <w:t>Il dott. D’</w:t>
      </w:r>
      <w:r w:rsidR="00D52D23">
        <w:rPr>
          <w:rFonts w:ascii="Calibri" w:hAnsi="Calibri"/>
        </w:rPr>
        <w:t>E</w:t>
      </w:r>
      <w:r w:rsidR="007B312C" w:rsidRPr="000A7327">
        <w:rPr>
          <w:rFonts w:ascii="Calibri" w:hAnsi="Calibri"/>
        </w:rPr>
        <w:t xml:space="preserve">rrico ribadisce l’importanza della conoscenza linguistica nonché </w:t>
      </w:r>
      <w:r w:rsidR="00D52D23">
        <w:rPr>
          <w:rFonts w:ascii="Calibri" w:hAnsi="Calibri"/>
        </w:rPr>
        <w:t xml:space="preserve">la </w:t>
      </w:r>
      <w:r w:rsidR="007B312C" w:rsidRPr="000A7327">
        <w:rPr>
          <w:rFonts w:ascii="Calibri" w:hAnsi="Calibri"/>
        </w:rPr>
        <w:t>conoscenz</w:t>
      </w:r>
      <w:r w:rsidR="00D52D23">
        <w:rPr>
          <w:rFonts w:ascii="Calibri" w:hAnsi="Calibri"/>
        </w:rPr>
        <w:t>a delle tematiche relative a</w:t>
      </w:r>
      <w:r w:rsidR="007B312C" w:rsidRPr="000A7327">
        <w:rPr>
          <w:rFonts w:ascii="Calibri" w:hAnsi="Calibri"/>
        </w:rPr>
        <w:t xml:space="preserve"> development economics, security crisis, data analysis e policy evaluation. FAO cerca inoltre delle risorse che sono disposte a viaggiare e andare sul campo per svolgere le ricerche anche in paesi in via di sviluppo.</w:t>
      </w:r>
    </w:p>
    <w:p w14:paraId="49B0E531" w14:textId="77777777" w:rsidR="00CF1B08" w:rsidRDefault="00CF1B08" w:rsidP="003454EC">
      <w:pPr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D25B8F">
        <w:rPr>
          <w:rFonts w:ascii="Calibri" w:hAnsi="Calibri"/>
          <w:b/>
        </w:rPr>
        <w:t>Tirocini curriculari</w:t>
      </w:r>
      <w:r w:rsidRPr="00D25B8F">
        <w:rPr>
          <w:rFonts w:ascii="Calibri" w:hAnsi="Calibri"/>
        </w:rPr>
        <w:t xml:space="preserve"> – </w:t>
      </w:r>
      <w:r w:rsidR="00D25B8F">
        <w:rPr>
          <w:rFonts w:ascii="Calibri" w:hAnsi="Calibri"/>
        </w:rPr>
        <w:t>Il CdS ha iniziato a</w:t>
      </w:r>
      <w:r w:rsidR="00D52D23">
        <w:rPr>
          <w:rFonts w:ascii="Calibri" w:hAnsi="Calibri"/>
        </w:rPr>
        <w:t xml:space="preserve"> proporre</w:t>
      </w:r>
      <w:r w:rsidR="00D25B8F">
        <w:rPr>
          <w:rFonts w:ascii="Calibri" w:hAnsi="Calibri"/>
        </w:rPr>
        <w:t xml:space="preserve"> tirocini curriculari </w:t>
      </w:r>
      <w:r w:rsidR="000A7327">
        <w:rPr>
          <w:rFonts w:ascii="Calibri" w:hAnsi="Calibri"/>
        </w:rPr>
        <w:t xml:space="preserve">nell’ambito della ricerca presso il Dipartimento di Economia e Finanza </w:t>
      </w:r>
      <w:r w:rsidR="00D25B8F">
        <w:rPr>
          <w:rFonts w:ascii="Calibri" w:hAnsi="Calibri"/>
        </w:rPr>
        <w:t xml:space="preserve">attraverso i quali </w:t>
      </w:r>
      <w:r w:rsidR="000A7327">
        <w:rPr>
          <w:rFonts w:ascii="Calibri" w:hAnsi="Calibri"/>
        </w:rPr>
        <w:t xml:space="preserve">gli studenti </w:t>
      </w:r>
      <w:r w:rsidR="00D25B8F">
        <w:rPr>
          <w:rFonts w:ascii="Calibri" w:hAnsi="Calibri"/>
        </w:rPr>
        <w:t>possono sicuramente sviluppare più dimestichezza nell’elabo</w:t>
      </w:r>
      <w:r w:rsidR="000A7327">
        <w:rPr>
          <w:rFonts w:ascii="Calibri" w:hAnsi="Calibri"/>
        </w:rPr>
        <w:t xml:space="preserve">rare </w:t>
      </w:r>
      <w:r w:rsidR="00D25B8F">
        <w:rPr>
          <w:rFonts w:ascii="Calibri" w:hAnsi="Calibri"/>
        </w:rPr>
        <w:t>dati.</w:t>
      </w:r>
      <w:r w:rsidR="000A7327">
        <w:rPr>
          <w:rFonts w:ascii="Calibri" w:hAnsi="Calibri"/>
        </w:rPr>
        <w:t xml:space="preserve"> La dott.ssa Labartino indica che potrebbe essere possibile esplorare </w:t>
      </w:r>
      <w:r w:rsidR="00D52D23">
        <w:rPr>
          <w:rFonts w:ascii="Calibri" w:hAnsi="Calibri"/>
        </w:rPr>
        <w:t>un modo per</w:t>
      </w:r>
      <w:r w:rsidR="000A7327">
        <w:rPr>
          <w:rFonts w:ascii="Calibri" w:hAnsi="Calibri"/>
        </w:rPr>
        <w:t xml:space="preserve"> stipulare un accordo con il Centro Studi di Confindustria per tirocini curriculari</w:t>
      </w:r>
      <w:r w:rsidR="00D52D23">
        <w:rPr>
          <w:rFonts w:ascii="Calibri" w:hAnsi="Calibri"/>
        </w:rPr>
        <w:t xml:space="preserve"> in favore degli studenti del MSc Economics.</w:t>
      </w:r>
      <w:r w:rsidR="000A7327">
        <w:rPr>
          <w:rFonts w:ascii="Calibri" w:hAnsi="Calibri"/>
        </w:rPr>
        <w:t xml:space="preserve"> Banca d’Italia invece offre tirocini extracurriculari quindi </w:t>
      </w:r>
      <w:r w:rsidR="00D52D23">
        <w:rPr>
          <w:rFonts w:ascii="Calibri" w:hAnsi="Calibri"/>
        </w:rPr>
        <w:t xml:space="preserve">rivolti a </w:t>
      </w:r>
      <w:r w:rsidR="000A7327">
        <w:rPr>
          <w:rFonts w:ascii="Calibri" w:hAnsi="Calibri"/>
        </w:rPr>
        <w:t>studenti neo laureati (magistrali) e esiste già una convenzione quadro con l’</w:t>
      </w:r>
      <w:r w:rsidR="00706E09">
        <w:rPr>
          <w:rFonts w:ascii="Calibri" w:hAnsi="Calibri"/>
        </w:rPr>
        <w:t>Ateneo. Nel contesto della Banca, d</w:t>
      </w:r>
      <w:r w:rsidR="000A7327">
        <w:rPr>
          <w:rFonts w:ascii="Calibri" w:hAnsi="Calibri"/>
        </w:rPr>
        <w:t>ifficilmente si potrebbe contemplare una convenzione per tirocini curriculari. FAO pubblica annualmente quatto call pubblici per tirocini curriculari che riscuotano un determinato successo con un</w:t>
      </w:r>
      <w:r w:rsidR="00706E09">
        <w:rPr>
          <w:rFonts w:ascii="Calibri" w:hAnsi="Calibri"/>
        </w:rPr>
        <w:t xml:space="preserve"> numero elevato di candidature</w:t>
      </w:r>
      <w:r w:rsidR="000A7327">
        <w:rPr>
          <w:rFonts w:ascii="Calibri" w:hAnsi="Calibri"/>
        </w:rPr>
        <w:t xml:space="preserve">; non si prevede la possibilità di stipulare </w:t>
      </w:r>
      <w:r w:rsidR="00343778">
        <w:rPr>
          <w:rFonts w:ascii="Calibri" w:hAnsi="Calibri"/>
        </w:rPr>
        <w:t xml:space="preserve">un accordo bilaterale con l’Università. </w:t>
      </w:r>
    </w:p>
    <w:p w14:paraId="22556F01" w14:textId="77777777" w:rsidR="00343778" w:rsidRPr="00D25B8F" w:rsidRDefault="00343778" w:rsidP="003454EC">
      <w:pPr>
        <w:numPr>
          <w:ilvl w:val="0"/>
          <w:numId w:val="1"/>
        </w:numPr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Tirocini per la stesura della tesi </w:t>
      </w:r>
      <w:r>
        <w:rPr>
          <w:rFonts w:ascii="Calibri" w:hAnsi="Calibri"/>
        </w:rPr>
        <w:t xml:space="preserve">– La dott.ssa Labartino indica che è possibile seguire i laureandi in modo limitato su alcune tematiche ma rimane aperta per verificare se sarà </w:t>
      </w:r>
      <w:r w:rsidR="00706E09">
        <w:rPr>
          <w:rFonts w:ascii="Calibri" w:hAnsi="Calibri"/>
        </w:rPr>
        <w:t>fattibile</w:t>
      </w:r>
      <w:r>
        <w:rPr>
          <w:rFonts w:ascii="Calibri" w:hAnsi="Calibri"/>
        </w:rPr>
        <w:t xml:space="preserve"> sviluppare ulteriormente questa possibilità in futuro. Anche presso la FAO, informalmente si potrebbe prendere in considerazione </w:t>
      </w:r>
      <w:r w:rsidR="00706E09">
        <w:rPr>
          <w:rFonts w:ascii="Calibri" w:hAnsi="Calibri"/>
        </w:rPr>
        <w:t>lo sviluppo di specifiche</w:t>
      </w:r>
      <w:r w:rsidR="00D52D23">
        <w:rPr>
          <w:rFonts w:ascii="Calibri" w:hAnsi="Calibri"/>
        </w:rPr>
        <w:t xml:space="preserve"> tematiche a supporto della tesi.</w:t>
      </w:r>
    </w:p>
    <w:p w14:paraId="429049E9" w14:textId="77777777" w:rsidR="00CF1B08" w:rsidRPr="00D25B8F" w:rsidRDefault="00CF1B08" w:rsidP="003454EC">
      <w:pPr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D25B8F">
        <w:rPr>
          <w:rFonts w:ascii="Calibri" w:hAnsi="Calibri"/>
          <w:b/>
        </w:rPr>
        <w:t>Offerte di lavoro</w:t>
      </w:r>
      <w:r w:rsidRPr="00D25B8F">
        <w:rPr>
          <w:rFonts w:ascii="Calibri" w:hAnsi="Calibri"/>
        </w:rPr>
        <w:t xml:space="preserve"> – La Banca d’Italia effettua una selezione </w:t>
      </w:r>
      <w:r w:rsidR="00706E09">
        <w:rPr>
          <w:rFonts w:ascii="Calibri" w:hAnsi="Calibri"/>
        </w:rPr>
        <w:t>ogni due anni</w:t>
      </w:r>
      <w:r w:rsidRPr="00D25B8F">
        <w:rPr>
          <w:rFonts w:ascii="Calibri" w:hAnsi="Calibri"/>
        </w:rPr>
        <w:t xml:space="preserve"> per economisti (dottorati).</w:t>
      </w:r>
      <w:r w:rsidR="00343778">
        <w:rPr>
          <w:rFonts w:ascii="Calibri" w:hAnsi="Calibri"/>
        </w:rPr>
        <w:t xml:space="preserve"> </w:t>
      </w:r>
      <w:r w:rsidR="00706E09">
        <w:rPr>
          <w:rFonts w:ascii="Calibri" w:hAnsi="Calibri"/>
        </w:rPr>
        <w:t xml:space="preserve">La </w:t>
      </w:r>
      <w:r w:rsidR="00343778">
        <w:rPr>
          <w:rFonts w:ascii="Calibri" w:hAnsi="Calibri"/>
        </w:rPr>
        <w:t xml:space="preserve">FAO crea call e mantiene </w:t>
      </w:r>
      <w:r w:rsidR="00706E09">
        <w:rPr>
          <w:rFonts w:ascii="Calibri" w:hAnsi="Calibri"/>
        </w:rPr>
        <w:t xml:space="preserve">attivo per due anni </w:t>
      </w:r>
      <w:r w:rsidR="00343778">
        <w:rPr>
          <w:rFonts w:ascii="Calibri" w:hAnsi="Calibri"/>
        </w:rPr>
        <w:t xml:space="preserve">un roster contenente i nominativi dei candidati selezionati che possono essere chiamati per le posizioni aperte nel periodo di riferimento. Il Professor Sobbrio chiede a tutti i rappresentanti presenti di gentilmente inoltrare </w:t>
      </w:r>
      <w:r w:rsidR="00706E09">
        <w:rPr>
          <w:rFonts w:ascii="Calibri" w:hAnsi="Calibri"/>
        </w:rPr>
        <w:t xml:space="preserve">al CdS </w:t>
      </w:r>
      <w:r w:rsidR="00343778">
        <w:rPr>
          <w:rFonts w:ascii="Calibri" w:hAnsi="Calibri"/>
        </w:rPr>
        <w:t xml:space="preserve">gli annunci dei bandi ogni qualvolta che vengono pubblicati. </w:t>
      </w:r>
    </w:p>
    <w:p w14:paraId="3470539A" w14:textId="77777777" w:rsidR="00CF1B08" w:rsidRDefault="00CF1B08" w:rsidP="00CF1B08">
      <w:pPr>
        <w:ind w:left="426"/>
        <w:jc w:val="both"/>
        <w:rPr>
          <w:rFonts w:ascii="Calibri" w:hAnsi="Calibri"/>
          <w:highlight w:val="yellow"/>
        </w:rPr>
      </w:pPr>
    </w:p>
    <w:p w14:paraId="5443FA42" w14:textId="77777777" w:rsidR="00F44712" w:rsidRPr="00895305" w:rsidRDefault="00F44712" w:rsidP="003454EC">
      <w:pPr>
        <w:jc w:val="both"/>
        <w:rPr>
          <w:rFonts w:ascii="Calibri" w:hAnsi="Calibri"/>
          <w:highlight w:val="yellow"/>
        </w:rPr>
      </w:pPr>
    </w:p>
    <w:p w14:paraId="4EE4A279" w14:textId="77777777" w:rsidR="003435F4" w:rsidRPr="00895305" w:rsidRDefault="003435F4" w:rsidP="003454EC">
      <w:pPr>
        <w:jc w:val="both"/>
        <w:rPr>
          <w:rFonts w:ascii="Calibri" w:hAnsi="Calibri"/>
          <w:highlight w:val="yellow"/>
        </w:rPr>
      </w:pPr>
    </w:p>
    <w:p w14:paraId="3439D666" w14:textId="77777777" w:rsidR="007F05C6" w:rsidRPr="00343778" w:rsidRDefault="003435F4" w:rsidP="00343778">
      <w:pPr>
        <w:jc w:val="both"/>
        <w:rPr>
          <w:rFonts w:ascii="Calibri" w:hAnsi="Calibri"/>
        </w:rPr>
      </w:pPr>
      <w:r w:rsidRPr="00343778">
        <w:rPr>
          <w:rFonts w:ascii="Calibri" w:hAnsi="Calibri"/>
        </w:rPr>
        <w:t xml:space="preserve">L’incontro si è chiuso alle </w:t>
      </w:r>
      <w:r w:rsidR="00BB2D1A" w:rsidRPr="00343778">
        <w:rPr>
          <w:rFonts w:ascii="Calibri" w:hAnsi="Calibri"/>
        </w:rPr>
        <w:t xml:space="preserve">ore </w:t>
      </w:r>
      <w:r w:rsidR="00343778" w:rsidRPr="00343778">
        <w:rPr>
          <w:rFonts w:ascii="Calibri" w:hAnsi="Calibri"/>
        </w:rPr>
        <w:t>15.30</w:t>
      </w:r>
      <w:r w:rsidRPr="00343778">
        <w:rPr>
          <w:rFonts w:ascii="Calibri" w:hAnsi="Calibri"/>
        </w:rPr>
        <w:t>.</w:t>
      </w:r>
      <w:r w:rsidRPr="00343778">
        <w:rPr>
          <w:rFonts w:ascii="Calibri" w:hAnsi="Calibri"/>
        </w:rPr>
        <w:tab/>
      </w:r>
      <w:r w:rsidRPr="00343778">
        <w:rPr>
          <w:rFonts w:ascii="Calibri" w:hAnsi="Calibri"/>
        </w:rPr>
        <w:tab/>
      </w:r>
      <w:r w:rsidRPr="00343778">
        <w:rPr>
          <w:rFonts w:ascii="Calibri" w:hAnsi="Calibri"/>
        </w:rPr>
        <w:tab/>
      </w:r>
      <w:r w:rsidRPr="00343778">
        <w:rPr>
          <w:rFonts w:ascii="Calibri" w:hAnsi="Calibri"/>
        </w:rPr>
        <w:tab/>
      </w:r>
      <w:r w:rsidRPr="00343778">
        <w:rPr>
          <w:rFonts w:ascii="Calibri" w:hAnsi="Calibri"/>
        </w:rPr>
        <w:tab/>
      </w:r>
      <w:r w:rsidRPr="00343778">
        <w:rPr>
          <w:rFonts w:ascii="Calibri" w:hAnsi="Calibri"/>
        </w:rPr>
        <w:tab/>
      </w:r>
    </w:p>
    <w:p w14:paraId="29E2C3C0" w14:textId="77777777" w:rsidR="00BB2D1A" w:rsidRPr="00343778" w:rsidRDefault="00BB2D1A" w:rsidP="003454EC">
      <w:pPr>
        <w:ind w:firstLine="708"/>
        <w:jc w:val="right"/>
        <w:rPr>
          <w:rFonts w:ascii="Calibri" w:hAnsi="Calibri"/>
        </w:rPr>
      </w:pPr>
      <w:r w:rsidRPr="00343778">
        <w:rPr>
          <w:rFonts w:ascii="Calibri" w:hAnsi="Calibri"/>
        </w:rPr>
        <w:t>Il Coordinatore</w:t>
      </w:r>
      <w:r w:rsidR="003435F4" w:rsidRPr="00343778">
        <w:rPr>
          <w:rFonts w:ascii="Calibri" w:hAnsi="Calibri"/>
        </w:rPr>
        <w:t xml:space="preserve"> </w:t>
      </w:r>
    </w:p>
    <w:p w14:paraId="7B7C552B" w14:textId="77777777" w:rsidR="007F05C6" w:rsidRPr="00343778" w:rsidRDefault="001A46C5" w:rsidP="003454EC">
      <w:pPr>
        <w:ind w:firstLine="708"/>
        <w:jc w:val="right"/>
        <w:rPr>
          <w:rFonts w:ascii="Calibri" w:hAnsi="Calibri"/>
        </w:rPr>
      </w:pPr>
      <w:r w:rsidRPr="00343778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B675AD6" wp14:editId="5714A54C">
            <wp:simplePos x="0" y="0"/>
            <wp:positionH relativeFrom="column">
              <wp:posOffset>3642360</wp:posOffset>
            </wp:positionH>
            <wp:positionV relativeFrom="paragraph">
              <wp:posOffset>50800</wp:posOffset>
            </wp:positionV>
            <wp:extent cx="2441575" cy="5638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bbr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D1A" w:rsidRPr="00343778">
        <w:rPr>
          <w:rFonts w:ascii="Calibri" w:hAnsi="Calibri"/>
        </w:rPr>
        <w:t xml:space="preserve">MSc </w:t>
      </w:r>
      <w:r w:rsidR="00143C5D" w:rsidRPr="00343778">
        <w:rPr>
          <w:rFonts w:ascii="Calibri" w:hAnsi="Calibri"/>
        </w:rPr>
        <w:t>Economics</w:t>
      </w:r>
    </w:p>
    <w:p w14:paraId="6BDC4A34" w14:textId="77777777" w:rsidR="003435F4" w:rsidRDefault="003435F4" w:rsidP="003454EC">
      <w:pPr>
        <w:ind w:firstLine="708"/>
        <w:jc w:val="right"/>
        <w:rPr>
          <w:rFonts w:ascii="Calibri" w:hAnsi="Calibri"/>
        </w:rPr>
      </w:pPr>
      <w:r w:rsidRPr="00343778">
        <w:rPr>
          <w:rFonts w:ascii="Calibri" w:hAnsi="Calibri"/>
        </w:rPr>
        <w:tab/>
        <w:t>Prof.</w:t>
      </w:r>
      <w:r w:rsidR="00BB2D1A" w:rsidRPr="00343778">
        <w:rPr>
          <w:rFonts w:ascii="Calibri" w:hAnsi="Calibri"/>
        </w:rPr>
        <w:t xml:space="preserve"> </w:t>
      </w:r>
      <w:r w:rsidR="00143C5D" w:rsidRPr="00343778">
        <w:rPr>
          <w:rFonts w:ascii="Calibri" w:hAnsi="Calibri"/>
        </w:rPr>
        <w:t>Francesco Sobbrio</w:t>
      </w:r>
    </w:p>
    <w:p w14:paraId="7D17A931" w14:textId="77777777" w:rsidR="003435F4" w:rsidRDefault="003435F4" w:rsidP="003454EC">
      <w:pPr>
        <w:jc w:val="both"/>
        <w:rPr>
          <w:rFonts w:ascii="Calibri" w:hAnsi="Calibri"/>
        </w:rPr>
      </w:pPr>
    </w:p>
    <w:p w14:paraId="0FC2CA32" w14:textId="77777777" w:rsidR="00B23114" w:rsidRPr="00B23114" w:rsidRDefault="00B23114" w:rsidP="003454EC"/>
    <w:p w14:paraId="3ED38A59" w14:textId="77777777" w:rsidR="00B23114" w:rsidRPr="00B23114" w:rsidRDefault="00B23114" w:rsidP="003454EC"/>
    <w:p w14:paraId="546F5C49" w14:textId="77777777" w:rsidR="00B23114" w:rsidRPr="00B23114" w:rsidRDefault="00B23114" w:rsidP="00B23114"/>
    <w:p w14:paraId="4F344232" w14:textId="77777777" w:rsidR="00B23114" w:rsidRPr="00B23114" w:rsidRDefault="00B23114" w:rsidP="00B23114"/>
    <w:p w14:paraId="22DC64AA" w14:textId="77777777" w:rsidR="00B23114" w:rsidRPr="00B23114" w:rsidRDefault="00B23114" w:rsidP="00B23114"/>
    <w:p w14:paraId="7C0E81D4" w14:textId="77777777" w:rsidR="00B23114" w:rsidRPr="00B23114" w:rsidRDefault="00B23114" w:rsidP="00B23114"/>
    <w:p w14:paraId="5397AB6F" w14:textId="77777777" w:rsidR="00B23114" w:rsidRPr="00B23114" w:rsidRDefault="00B23114" w:rsidP="00B23114"/>
    <w:p w14:paraId="7C98A041" w14:textId="77777777" w:rsidR="00B23114" w:rsidRPr="00B23114" w:rsidRDefault="00B23114" w:rsidP="00B23114"/>
    <w:p w14:paraId="0648E324" w14:textId="77777777" w:rsidR="00B23114" w:rsidRPr="00B23114" w:rsidRDefault="00B23114" w:rsidP="00B23114"/>
    <w:p w14:paraId="353E8391" w14:textId="77777777" w:rsidR="00B23114" w:rsidRPr="00B23114" w:rsidRDefault="00B23114" w:rsidP="00B23114"/>
    <w:p w14:paraId="3A4A20F3" w14:textId="77777777" w:rsidR="00B23114" w:rsidRPr="00B23114" w:rsidRDefault="00B23114" w:rsidP="00B23114"/>
    <w:p w14:paraId="48DEEADC" w14:textId="77777777" w:rsidR="00B23114" w:rsidRPr="00B23114" w:rsidRDefault="00B23114" w:rsidP="00B23114"/>
    <w:p w14:paraId="2AE4D8EF" w14:textId="77777777" w:rsidR="00B23114" w:rsidRPr="00B23114" w:rsidRDefault="00B23114" w:rsidP="00B23114"/>
    <w:p w14:paraId="28630897" w14:textId="77777777" w:rsidR="00B23114" w:rsidRPr="00B23114" w:rsidRDefault="00B23114" w:rsidP="00B23114"/>
    <w:p w14:paraId="7A4D526F" w14:textId="77777777" w:rsidR="00B23114" w:rsidRPr="00B23114" w:rsidRDefault="00B23114" w:rsidP="00B23114"/>
    <w:p w14:paraId="03605467" w14:textId="77777777" w:rsidR="00B23114" w:rsidRDefault="00B23114" w:rsidP="00B23114"/>
    <w:p w14:paraId="2192B26F" w14:textId="77777777" w:rsidR="00B23114" w:rsidRDefault="00B23114" w:rsidP="00B23114"/>
    <w:p w14:paraId="13D41CF3" w14:textId="77777777" w:rsidR="009734E2" w:rsidRPr="00B23114" w:rsidRDefault="00B23114" w:rsidP="00B23114">
      <w:pPr>
        <w:tabs>
          <w:tab w:val="left" w:pos="3390"/>
        </w:tabs>
      </w:pPr>
      <w:r>
        <w:tab/>
      </w:r>
    </w:p>
    <w:sectPr w:rsidR="009734E2" w:rsidRPr="00B23114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86FA7" w14:textId="77777777" w:rsidR="006B4E5C" w:rsidRDefault="006B4E5C" w:rsidP="0015491C">
      <w:r>
        <w:separator/>
      </w:r>
    </w:p>
  </w:endnote>
  <w:endnote w:type="continuationSeparator" w:id="0">
    <w:p w14:paraId="47373323" w14:textId="77777777" w:rsidR="006B4E5C" w:rsidRDefault="006B4E5C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C054" w14:textId="77777777"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498A04E5" w14:textId="77777777"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4EEAAFBD" w14:textId="77777777"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1C64CABE" w14:textId="77777777"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61C28FC5" w14:textId="77777777"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998F" w14:textId="77777777" w:rsidR="006B4E5C" w:rsidRDefault="006B4E5C" w:rsidP="0015491C">
      <w:r>
        <w:separator/>
      </w:r>
    </w:p>
  </w:footnote>
  <w:footnote w:type="continuationSeparator" w:id="0">
    <w:p w14:paraId="12E913CD" w14:textId="77777777" w:rsidR="006B4E5C" w:rsidRDefault="006B4E5C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25643563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0560367" w14:textId="77777777"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69DF578C" wp14:editId="382E801C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7ECD2B94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6AF57B60" wp14:editId="668AFD78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200DD091" w14:textId="77777777"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</w:rPr>
          </w:pPr>
          <w:r w:rsidRPr="006475F1">
            <w:rPr>
              <w:rFonts w:ascii="Circe" w:hAnsi="Circe"/>
              <w:sz w:val="24"/>
            </w:rPr>
            <w:t>Facoltà di Economia</w:t>
          </w:r>
        </w:p>
        <w:p w14:paraId="4D072005" w14:textId="77777777"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  <w:sz w:val="24"/>
            </w:rPr>
            <w:t xml:space="preserve">Dipartimento di </w:t>
          </w:r>
          <w:r>
            <w:rPr>
              <w:rFonts w:ascii="Circe" w:hAnsi="Circe"/>
              <w:sz w:val="24"/>
            </w:rPr>
            <w:t>Economia e Finanza</w:t>
          </w:r>
        </w:p>
      </w:tc>
    </w:tr>
  </w:tbl>
  <w:p w14:paraId="1060DB14" w14:textId="77777777"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7F9A"/>
    <w:multiLevelType w:val="hybridMultilevel"/>
    <w:tmpl w:val="F64080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922AF"/>
    <w:multiLevelType w:val="hybridMultilevel"/>
    <w:tmpl w:val="8190D0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8E0E8D"/>
    <w:multiLevelType w:val="hybridMultilevel"/>
    <w:tmpl w:val="B072A85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56C82"/>
    <w:rsid w:val="00083EA8"/>
    <w:rsid w:val="000878F2"/>
    <w:rsid w:val="000A7327"/>
    <w:rsid w:val="000B6F58"/>
    <w:rsid w:val="0013574E"/>
    <w:rsid w:val="00143C5D"/>
    <w:rsid w:val="0015491C"/>
    <w:rsid w:val="001A2B2C"/>
    <w:rsid w:val="001A46C5"/>
    <w:rsid w:val="001B0258"/>
    <w:rsid w:val="001C00AE"/>
    <w:rsid w:val="001D27F1"/>
    <w:rsid w:val="001D34EA"/>
    <w:rsid w:val="001D4B66"/>
    <w:rsid w:val="001E68CB"/>
    <w:rsid w:val="00224671"/>
    <w:rsid w:val="00253011"/>
    <w:rsid w:val="002607F7"/>
    <w:rsid w:val="0029773B"/>
    <w:rsid w:val="002E6FCC"/>
    <w:rsid w:val="00305FE4"/>
    <w:rsid w:val="003435F4"/>
    <w:rsid w:val="00343778"/>
    <w:rsid w:val="003454EC"/>
    <w:rsid w:val="003809A0"/>
    <w:rsid w:val="00385219"/>
    <w:rsid w:val="003C57F4"/>
    <w:rsid w:val="003D067F"/>
    <w:rsid w:val="003D1BBB"/>
    <w:rsid w:val="003F2D01"/>
    <w:rsid w:val="0041197D"/>
    <w:rsid w:val="004358DE"/>
    <w:rsid w:val="00442DBD"/>
    <w:rsid w:val="00495B60"/>
    <w:rsid w:val="004B7E5A"/>
    <w:rsid w:val="004F46A2"/>
    <w:rsid w:val="00500966"/>
    <w:rsid w:val="00536A81"/>
    <w:rsid w:val="0055686D"/>
    <w:rsid w:val="005A4AEF"/>
    <w:rsid w:val="005C50D9"/>
    <w:rsid w:val="005C7D5D"/>
    <w:rsid w:val="005E428B"/>
    <w:rsid w:val="005F4AA9"/>
    <w:rsid w:val="006475F1"/>
    <w:rsid w:val="0065470B"/>
    <w:rsid w:val="006714DE"/>
    <w:rsid w:val="006B4E5C"/>
    <w:rsid w:val="006C2A66"/>
    <w:rsid w:val="006D62B3"/>
    <w:rsid w:val="006E00E9"/>
    <w:rsid w:val="00706E09"/>
    <w:rsid w:val="0072540B"/>
    <w:rsid w:val="0074247E"/>
    <w:rsid w:val="00754311"/>
    <w:rsid w:val="007858D3"/>
    <w:rsid w:val="0078783B"/>
    <w:rsid w:val="007B312C"/>
    <w:rsid w:val="007F05C6"/>
    <w:rsid w:val="007F2780"/>
    <w:rsid w:val="0084530D"/>
    <w:rsid w:val="00846CCA"/>
    <w:rsid w:val="0085486F"/>
    <w:rsid w:val="00895305"/>
    <w:rsid w:val="008B5211"/>
    <w:rsid w:val="008C1140"/>
    <w:rsid w:val="008D4C48"/>
    <w:rsid w:val="008F2CAD"/>
    <w:rsid w:val="008F37FB"/>
    <w:rsid w:val="008F7503"/>
    <w:rsid w:val="009255D8"/>
    <w:rsid w:val="00942199"/>
    <w:rsid w:val="009703F7"/>
    <w:rsid w:val="009734E2"/>
    <w:rsid w:val="0098431F"/>
    <w:rsid w:val="00987089"/>
    <w:rsid w:val="009B2523"/>
    <w:rsid w:val="00A3268B"/>
    <w:rsid w:val="00A32BF4"/>
    <w:rsid w:val="00A751B9"/>
    <w:rsid w:val="00AD2BB4"/>
    <w:rsid w:val="00B00089"/>
    <w:rsid w:val="00B050D2"/>
    <w:rsid w:val="00B20F4F"/>
    <w:rsid w:val="00B23114"/>
    <w:rsid w:val="00B5457E"/>
    <w:rsid w:val="00B97A52"/>
    <w:rsid w:val="00BA138B"/>
    <w:rsid w:val="00BB2D1A"/>
    <w:rsid w:val="00C234BA"/>
    <w:rsid w:val="00C4313A"/>
    <w:rsid w:val="00C52B3E"/>
    <w:rsid w:val="00C61A10"/>
    <w:rsid w:val="00C81D16"/>
    <w:rsid w:val="00CA5D8F"/>
    <w:rsid w:val="00CB30C5"/>
    <w:rsid w:val="00CC44A8"/>
    <w:rsid w:val="00CC50D6"/>
    <w:rsid w:val="00CE3C41"/>
    <w:rsid w:val="00CF1B08"/>
    <w:rsid w:val="00D05A02"/>
    <w:rsid w:val="00D14F78"/>
    <w:rsid w:val="00D218B3"/>
    <w:rsid w:val="00D25B8F"/>
    <w:rsid w:val="00D27A53"/>
    <w:rsid w:val="00D52D23"/>
    <w:rsid w:val="00D801D6"/>
    <w:rsid w:val="00DC33CD"/>
    <w:rsid w:val="00E46E8D"/>
    <w:rsid w:val="00E542C0"/>
    <w:rsid w:val="00E81263"/>
    <w:rsid w:val="00EA3BF8"/>
    <w:rsid w:val="00EC4F28"/>
    <w:rsid w:val="00ED4E56"/>
    <w:rsid w:val="00F01358"/>
    <w:rsid w:val="00F16398"/>
    <w:rsid w:val="00F44712"/>
    <w:rsid w:val="00F745E4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C2A4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F4"/>
    <w:pPr>
      <w:suppressAutoHyphens w:val="0"/>
      <w:ind w:left="720"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28C9-3488-40A5-B74F-4B3C10EA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2</cp:revision>
  <cp:lastPrinted>2022-07-08T08:07:00Z</cp:lastPrinted>
  <dcterms:created xsi:type="dcterms:W3CDTF">2023-02-27T15:17:00Z</dcterms:created>
  <dcterms:modified xsi:type="dcterms:W3CDTF">2023-02-27T15:17:00Z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fa72a8d56e56495a031a991f1f74241b558410a69350d5e15c33eeaa2c361bab</vt:lpwstr>
  </property>
</Properties>
</file>