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CC" w:rsidRPr="00CB099B" w:rsidRDefault="00E35EF0" w:rsidP="00061FCC">
      <w:pPr>
        <w:spacing w:line="276" w:lineRule="auto"/>
        <w:ind w:left="7080"/>
        <w:jc w:val="center"/>
        <w:rPr>
          <w:rFonts w:asciiTheme="minorHAnsi" w:hAnsiTheme="minorHAnsi" w:cs="Arial"/>
          <w:b/>
          <w:sz w:val="22"/>
          <w:szCs w:val="22"/>
          <w:lang w:val="en-GB"/>
        </w:rPr>
      </w:pPr>
      <w:r w:rsidRPr="00CB099B">
        <w:rPr>
          <w:rFonts w:asciiTheme="minorHAnsi" w:hAnsiTheme="minorHAnsi" w:cs="Arial"/>
          <w:b/>
          <w:sz w:val="22"/>
          <w:szCs w:val="22"/>
          <w:lang w:val="en-GB"/>
        </w:rPr>
        <w:t>Decree</w:t>
      </w:r>
      <w:r w:rsidR="00061FCC" w:rsidRPr="00CB099B">
        <w:rPr>
          <w:rFonts w:asciiTheme="minorHAnsi" w:hAnsiTheme="minorHAnsi" w:cs="Arial"/>
          <w:b/>
          <w:sz w:val="22"/>
          <w:szCs w:val="22"/>
          <w:lang w:val="en-GB"/>
        </w:rPr>
        <w:t xml:space="preserve"> </w:t>
      </w:r>
      <w:r w:rsidRPr="00CB099B">
        <w:rPr>
          <w:rFonts w:asciiTheme="minorHAnsi" w:hAnsiTheme="minorHAnsi" w:cs="Arial"/>
          <w:b/>
          <w:sz w:val="22"/>
          <w:szCs w:val="22"/>
          <w:lang w:val="en-GB"/>
        </w:rPr>
        <w:t>N.</w:t>
      </w:r>
      <w:r w:rsidR="00CB099B" w:rsidRPr="00CB099B">
        <w:rPr>
          <w:rFonts w:asciiTheme="minorHAnsi" w:hAnsiTheme="minorHAnsi" w:cs="Arial"/>
          <w:b/>
          <w:sz w:val="22"/>
          <w:szCs w:val="22"/>
          <w:lang w:val="en-GB"/>
        </w:rPr>
        <w:t xml:space="preserve"> </w:t>
      </w:r>
      <w:r w:rsidR="00947A2A">
        <w:rPr>
          <w:rFonts w:asciiTheme="minorHAnsi" w:hAnsiTheme="minorHAnsi" w:cs="Arial"/>
          <w:b/>
          <w:sz w:val="22"/>
          <w:szCs w:val="22"/>
          <w:lang w:val="en-GB"/>
        </w:rPr>
        <w:t>15</w:t>
      </w:r>
      <w:r w:rsidR="00061FCC" w:rsidRPr="00CB099B">
        <w:rPr>
          <w:rFonts w:asciiTheme="minorHAnsi" w:hAnsiTheme="minorHAnsi" w:cs="Arial"/>
          <w:b/>
          <w:sz w:val="22"/>
          <w:szCs w:val="22"/>
          <w:lang w:val="en-GB"/>
        </w:rPr>
        <w:t>/20</w:t>
      </w:r>
      <w:r w:rsidR="00392AA1" w:rsidRPr="00CB099B">
        <w:rPr>
          <w:rFonts w:asciiTheme="minorHAnsi" w:hAnsiTheme="minorHAnsi" w:cs="Arial"/>
          <w:b/>
          <w:sz w:val="22"/>
          <w:szCs w:val="22"/>
          <w:lang w:val="en-GB"/>
        </w:rPr>
        <w:t>2</w:t>
      </w:r>
      <w:r w:rsidR="00CB099B" w:rsidRPr="00CB099B">
        <w:rPr>
          <w:rFonts w:asciiTheme="minorHAnsi" w:hAnsiTheme="minorHAnsi" w:cs="Arial"/>
          <w:b/>
          <w:sz w:val="22"/>
          <w:szCs w:val="22"/>
          <w:lang w:val="en-GB"/>
        </w:rPr>
        <w:t>6</w:t>
      </w:r>
    </w:p>
    <w:p w:rsidR="00B23114" w:rsidRPr="00CB099B" w:rsidRDefault="00B23114" w:rsidP="00061FCC">
      <w:pPr>
        <w:jc w:val="right"/>
        <w:rPr>
          <w:rFonts w:asciiTheme="minorHAnsi" w:hAnsiTheme="minorHAnsi"/>
          <w:sz w:val="22"/>
          <w:szCs w:val="22"/>
          <w:highlight w:val="yellow"/>
          <w:lang w:val="en-GB"/>
        </w:rPr>
      </w:pPr>
    </w:p>
    <w:p w:rsidR="00B23114" w:rsidRPr="00CB099B" w:rsidRDefault="00B23114" w:rsidP="00B23114">
      <w:pPr>
        <w:rPr>
          <w:rFonts w:asciiTheme="minorHAnsi" w:hAnsiTheme="minorHAnsi"/>
          <w:sz w:val="22"/>
          <w:szCs w:val="22"/>
          <w:highlight w:val="yellow"/>
          <w:lang w:val="en-GB"/>
        </w:rPr>
      </w:pPr>
    </w:p>
    <w:p w:rsidR="00B23114" w:rsidRPr="00CB099B" w:rsidRDefault="00B23114" w:rsidP="00B23114">
      <w:pPr>
        <w:rPr>
          <w:rFonts w:asciiTheme="minorHAnsi" w:hAnsiTheme="minorHAnsi"/>
          <w:sz w:val="22"/>
          <w:szCs w:val="22"/>
          <w:highlight w:val="yellow"/>
          <w:lang w:val="en-GB"/>
        </w:rPr>
      </w:pPr>
    </w:p>
    <w:p w:rsidR="00B23114" w:rsidRPr="00CB099B" w:rsidRDefault="00061FCC" w:rsidP="00CA6901">
      <w:pPr>
        <w:jc w:val="center"/>
        <w:rPr>
          <w:rFonts w:asciiTheme="minorHAnsi" w:hAnsiTheme="minorHAnsi"/>
          <w:color w:val="FF0000"/>
          <w:sz w:val="22"/>
          <w:szCs w:val="22"/>
          <w:lang w:val="en-GB"/>
        </w:rPr>
      </w:pPr>
      <w:r w:rsidRPr="00CB099B">
        <w:rPr>
          <w:rFonts w:asciiTheme="minorHAnsi" w:hAnsiTheme="minorHAnsi" w:cs="Arial"/>
          <w:b/>
          <w:sz w:val="22"/>
          <w:szCs w:val="22"/>
          <w:shd w:val="clear" w:color="auto" w:fill="FFFFFF"/>
          <w:lang w:val="en-GB"/>
        </w:rPr>
        <w:t xml:space="preserve">ANNOUNCEMENT OF COMPETITION FOR THE ASSIGNMENT OF N. </w:t>
      </w:r>
      <w:r w:rsidR="00CA6901" w:rsidRPr="00CB099B">
        <w:rPr>
          <w:rFonts w:asciiTheme="minorHAnsi" w:hAnsiTheme="minorHAnsi" w:cs="Arial"/>
          <w:b/>
          <w:sz w:val="22"/>
          <w:szCs w:val="22"/>
          <w:shd w:val="clear" w:color="auto" w:fill="FFFFFF"/>
          <w:lang w:val="en-GB"/>
        </w:rPr>
        <w:t>3</w:t>
      </w:r>
      <w:r w:rsidRPr="00CB099B">
        <w:rPr>
          <w:rFonts w:asciiTheme="minorHAnsi" w:hAnsiTheme="minorHAnsi" w:cs="Arial"/>
          <w:b/>
          <w:sz w:val="22"/>
          <w:szCs w:val="22"/>
          <w:shd w:val="clear" w:color="auto" w:fill="FFFFFF"/>
          <w:lang w:val="en-GB"/>
        </w:rPr>
        <w:t xml:space="preserve"> </w:t>
      </w:r>
      <w:r w:rsidR="00E35EF0" w:rsidRPr="00CB099B">
        <w:rPr>
          <w:rFonts w:asciiTheme="minorHAnsi" w:hAnsiTheme="minorHAnsi" w:cs="Arial"/>
          <w:b/>
          <w:sz w:val="22"/>
          <w:szCs w:val="22"/>
          <w:shd w:val="clear" w:color="auto" w:fill="FFFFFF"/>
          <w:lang w:val="en-GB"/>
        </w:rPr>
        <w:t>PRIZES</w:t>
      </w:r>
      <w:r w:rsidRPr="00CB099B">
        <w:rPr>
          <w:rFonts w:asciiTheme="minorHAnsi" w:hAnsiTheme="minorHAnsi" w:cs="Arial"/>
          <w:b/>
          <w:sz w:val="22"/>
          <w:szCs w:val="22"/>
          <w:shd w:val="clear" w:color="auto" w:fill="FFFFFF"/>
          <w:lang w:val="en-GB"/>
        </w:rPr>
        <w:t xml:space="preserve"> FOR STUDENTS ENROLLED </w:t>
      </w:r>
      <w:r w:rsidR="00E35EF0" w:rsidRPr="00CB099B">
        <w:rPr>
          <w:rFonts w:asciiTheme="minorHAnsi" w:hAnsiTheme="minorHAnsi" w:cs="Arial"/>
          <w:b/>
          <w:sz w:val="22"/>
          <w:szCs w:val="22"/>
          <w:shd w:val="clear" w:color="auto" w:fill="FFFFFF"/>
          <w:lang w:val="en-GB"/>
        </w:rPr>
        <w:t>AS SECOND-</w:t>
      </w:r>
      <w:r w:rsidR="00CA6901" w:rsidRPr="00CB099B">
        <w:rPr>
          <w:rFonts w:asciiTheme="minorHAnsi" w:hAnsiTheme="minorHAnsi" w:cs="Arial"/>
          <w:b/>
          <w:sz w:val="22"/>
          <w:szCs w:val="22"/>
          <w:shd w:val="clear" w:color="auto" w:fill="FFFFFF"/>
          <w:lang w:val="en-GB"/>
        </w:rPr>
        <w:t xml:space="preserve">YEAR STUDENTS </w:t>
      </w:r>
      <w:r w:rsidRPr="00CB099B">
        <w:rPr>
          <w:rFonts w:asciiTheme="minorHAnsi" w:hAnsiTheme="minorHAnsi" w:cs="Arial"/>
          <w:b/>
          <w:sz w:val="22"/>
          <w:szCs w:val="22"/>
          <w:shd w:val="clear" w:color="auto" w:fill="FFFFFF"/>
          <w:lang w:val="en-GB"/>
        </w:rPr>
        <w:t xml:space="preserve">IN THE MASTER OF SCIENCE IN </w:t>
      </w:r>
      <w:r w:rsidR="00CA6901" w:rsidRPr="00CB099B">
        <w:rPr>
          <w:rFonts w:asciiTheme="minorHAnsi" w:hAnsiTheme="minorHAnsi" w:cs="Arial"/>
          <w:b/>
          <w:sz w:val="22"/>
          <w:szCs w:val="22"/>
          <w:shd w:val="clear" w:color="auto" w:fill="FFFFFF"/>
          <w:lang w:val="en-GB"/>
        </w:rPr>
        <w:t>ECONOMICS</w:t>
      </w:r>
      <w:r w:rsidRPr="00CB099B">
        <w:rPr>
          <w:rFonts w:asciiTheme="minorHAnsi" w:hAnsiTheme="minorHAnsi" w:cs="Arial"/>
          <w:b/>
          <w:sz w:val="22"/>
          <w:szCs w:val="22"/>
          <w:shd w:val="clear" w:color="auto" w:fill="FFFFFF"/>
          <w:lang w:val="en-GB"/>
        </w:rPr>
        <w:t xml:space="preserve"> (LM</w:t>
      </w:r>
      <w:r w:rsidR="00562340" w:rsidRPr="00CB099B">
        <w:rPr>
          <w:rFonts w:asciiTheme="minorHAnsi" w:hAnsiTheme="minorHAnsi" w:cs="Arial"/>
          <w:b/>
          <w:sz w:val="22"/>
          <w:szCs w:val="22"/>
          <w:shd w:val="clear" w:color="auto" w:fill="FFFFFF"/>
          <w:lang w:val="en-GB"/>
        </w:rPr>
        <w:t>-</w:t>
      </w:r>
      <w:r w:rsidR="00CA6901" w:rsidRPr="00CB099B">
        <w:rPr>
          <w:rFonts w:asciiTheme="minorHAnsi" w:hAnsiTheme="minorHAnsi" w:cs="Arial"/>
          <w:b/>
          <w:sz w:val="22"/>
          <w:szCs w:val="22"/>
          <w:shd w:val="clear" w:color="auto" w:fill="FFFFFF"/>
          <w:lang w:val="en-GB"/>
        </w:rPr>
        <w:t>5</w:t>
      </w:r>
      <w:r w:rsidRPr="00CB099B">
        <w:rPr>
          <w:rFonts w:asciiTheme="minorHAnsi" w:hAnsiTheme="minorHAnsi" w:cs="Arial"/>
          <w:b/>
          <w:sz w:val="22"/>
          <w:szCs w:val="22"/>
          <w:shd w:val="clear" w:color="auto" w:fill="FFFFFF"/>
          <w:lang w:val="en-GB"/>
        </w:rPr>
        <w:t xml:space="preserve">6 DEGREE CLASSIFICATION) </w:t>
      </w:r>
      <w:r w:rsidR="00CA6901" w:rsidRPr="00CB099B">
        <w:rPr>
          <w:rFonts w:asciiTheme="minorHAnsi" w:hAnsiTheme="minorHAnsi" w:cs="Arial"/>
          <w:b/>
          <w:sz w:val="22"/>
          <w:szCs w:val="22"/>
          <w:shd w:val="clear" w:color="auto" w:fill="FFFFFF"/>
          <w:lang w:val="en-GB"/>
        </w:rPr>
        <w:t>IN THE 202</w:t>
      </w:r>
      <w:r w:rsidR="00CB099B">
        <w:rPr>
          <w:rFonts w:asciiTheme="minorHAnsi" w:hAnsiTheme="minorHAnsi" w:cs="Arial"/>
          <w:b/>
          <w:sz w:val="22"/>
          <w:szCs w:val="22"/>
          <w:shd w:val="clear" w:color="auto" w:fill="FFFFFF"/>
          <w:lang w:val="en-GB"/>
        </w:rPr>
        <w:t>5</w:t>
      </w:r>
      <w:r w:rsidR="00CA6901" w:rsidRPr="00CB099B">
        <w:rPr>
          <w:rFonts w:asciiTheme="minorHAnsi" w:hAnsiTheme="minorHAnsi" w:cs="Arial"/>
          <w:b/>
          <w:sz w:val="22"/>
          <w:szCs w:val="22"/>
          <w:shd w:val="clear" w:color="auto" w:fill="FFFFFF"/>
          <w:lang w:val="en-GB"/>
        </w:rPr>
        <w:t>-202</w:t>
      </w:r>
      <w:r w:rsidR="00CB099B">
        <w:rPr>
          <w:rFonts w:asciiTheme="minorHAnsi" w:hAnsiTheme="minorHAnsi" w:cs="Arial"/>
          <w:b/>
          <w:sz w:val="22"/>
          <w:szCs w:val="22"/>
          <w:shd w:val="clear" w:color="auto" w:fill="FFFFFF"/>
          <w:lang w:val="en-GB"/>
        </w:rPr>
        <w:t>6</w:t>
      </w:r>
      <w:r w:rsidR="00CA6901" w:rsidRPr="00CB099B">
        <w:rPr>
          <w:rFonts w:asciiTheme="minorHAnsi" w:hAnsiTheme="minorHAnsi" w:cs="Arial"/>
          <w:b/>
          <w:sz w:val="22"/>
          <w:szCs w:val="22"/>
          <w:shd w:val="clear" w:color="auto" w:fill="FFFFFF"/>
          <w:lang w:val="en-GB"/>
        </w:rPr>
        <w:t xml:space="preserve"> ACADEMIC YEAR</w:t>
      </w:r>
    </w:p>
    <w:p w:rsidR="00B23114" w:rsidRPr="00CB099B" w:rsidRDefault="00B23114" w:rsidP="00B23114">
      <w:pPr>
        <w:rPr>
          <w:rFonts w:asciiTheme="minorHAnsi" w:hAnsiTheme="minorHAnsi"/>
          <w:color w:val="FF0000"/>
          <w:sz w:val="22"/>
          <w:szCs w:val="22"/>
          <w:highlight w:val="yellow"/>
          <w:lang w:val="en-GB"/>
        </w:rPr>
      </w:pPr>
    </w:p>
    <w:p w:rsidR="00B23114" w:rsidRPr="00CB099B" w:rsidRDefault="00993EA3" w:rsidP="00993EA3">
      <w:pPr>
        <w:jc w:val="center"/>
        <w:rPr>
          <w:rFonts w:asciiTheme="minorHAnsi" w:hAnsiTheme="minorHAnsi"/>
          <w:b/>
          <w:sz w:val="22"/>
          <w:szCs w:val="22"/>
          <w:lang w:val="en-GB"/>
        </w:rPr>
      </w:pPr>
      <w:r w:rsidRPr="00CB099B">
        <w:rPr>
          <w:rFonts w:asciiTheme="minorHAnsi" w:hAnsiTheme="minorHAnsi"/>
          <w:b/>
          <w:sz w:val="22"/>
          <w:szCs w:val="22"/>
          <w:lang w:val="en-GB"/>
        </w:rPr>
        <w:t xml:space="preserve">(In reference to the </w:t>
      </w:r>
      <w:r w:rsidR="00CB099B" w:rsidRPr="00CB099B">
        <w:rPr>
          <w:rFonts w:asciiTheme="minorHAnsi" w:hAnsiTheme="minorHAnsi"/>
          <w:b/>
          <w:sz w:val="22"/>
          <w:szCs w:val="22"/>
          <w:lang w:val="en-GB"/>
        </w:rPr>
        <w:t>February 10, 2026</w:t>
      </w:r>
      <w:r w:rsidRPr="00CB099B">
        <w:rPr>
          <w:rFonts w:asciiTheme="minorHAnsi" w:hAnsiTheme="minorHAnsi"/>
          <w:b/>
          <w:sz w:val="22"/>
          <w:szCs w:val="22"/>
          <w:lang w:val="en-GB"/>
        </w:rPr>
        <w:t xml:space="preserve"> </w:t>
      </w:r>
      <w:r w:rsidR="00DD63C7" w:rsidRPr="00CB099B">
        <w:rPr>
          <w:rFonts w:asciiTheme="minorHAnsi" w:hAnsiTheme="minorHAnsi"/>
          <w:b/>
          <w:sz w:val="22"/>
          <w:szCs w:val="22"/>
          <w:lang w:val="en-GB"/>
        </w:rPr>
        <w:t xml:space="preserve">resolution </w:t>
      </w:r>
      <w:r w:rsidR="00CA6901" w:rsidRPr="00CB099B">
        <w:rPr>
          <w:rFonts w:asciiTheme="minorHAnsi" w:hAnsiTheme="minorHAnsi"/>
          <w:b/>
          <w:sz w:val="22"/>
          <w:szCs w:val="22"/>
          <w:lang w:val="en-GB"/>
        </w:rPr>
        <w:t>N. 7.</w:t>
      </w:r>
      <w:r w:rsidR="00CB099B" w:rsidRPr="00CB099B">
        <w:rPr>
          <w:rFonts w:asciiTheme="minorHAnsi" w:hAnsiTheme="minorHAnsi"/>
          <w:b/>
          <w:sz w:val="22"/>
          <w:szCs w:val="22"/>
          <w:lang w:val="en-GB"/>
        </w:rPr>
        <w:t>4</w:t>
      </w:r>
      <w:r w:rsidR="00CE1FB3" w:rsidRPr="00CB099B">
        <w:rPr>
          <w:rFonts w:asciiTheme="minorHAnsi" w:hAnsiTheme="minorHAnsi"/>
          <w:b/>
          <w:sz w:val="22"/>
          <w:szCs w:val="22"/>
          <w:lang w:val="en-GB"/>
        </w:rPr>
        <w:t xml:space="preserve"> </w:t>
      </w:r>
      <w:r w:rsidRPr="00CB099B">
        <w:rPr>
          <w:rFonts w:asciiTheme="minorHAnsi" w:hAnsiTheme="minorHAnsi"/>
          <w:b/>
          <w:sz w:val="22"/>
          <w:szCs w:val="22"/>
          <w:lang w:val="en-GB"/>
        </w:rPr>
        <w:t>of the Department of Economics and Finance Council)</w:t>
      </w:r>
    </w:p>
    <w:p w:rsidR="00993EA3" w:rsidRPr="00CB099B" w:rsidRDefault="00993EA3" w:rsidP="0084682A">
      <w:pPr>
        <w:jc w:val="center"/>
        <w:rPr>
          <w:rFonts w:asciiTheme="minorHAnsi" w:eastAsia="Calibri" w:hAnsiTheme="minorHAnsi" w:cs="Arial"/>
          <w:b/>
          <w:sz w:val="22"/>
          <w:szCs w:val="22"/>
          <w:highlight w:val="yellow"/>
          <w:lang w:val="en-GB" w:eastAsia="en-US"/>
        </w:rPr>
      </w:pPr>
    </w:p>
    <w:p w:rsidR="00562340" w:rsidRPr="00CB099B" w:rsidRDefault="00562340" w:rsidP="0084682A">
      <w:pPr>
        <w:jc w:val="center"/>
        <w:rPr>
          <w:rFonts w:asciiTheme="minorHAnsi" w:eastAsia="Calibri" w:hAnsiTheme="minorHAnsi" w:cs="Arial"/>
          <w:b/>
          <w:sz w:val="22"/>
          <w:szCs w:val="22"/>
          <w:u w:val="single"/>
          <w:lang w:val="en-GB" w:eastAsia="en-US"/>
        </w:rPr>
      </w:pPr>
      <w:r w:rsidRPr="00CB099B">
        <w:rPr>
          <w:rFonts w:asciiTheme="minorHAnsi" w:eastAsia="Calibri" w:hAnsiTheme="minorHAnsi" w:cs="Arial"/>
          <w:b/>
          <w:sz w:val="22"/>
          <w:szCs w:val="22"/>
          <w:u w:val="single"/>
          <w:lang w:val="en-GB" w:eastAsia="en-US"/>
        </w:rPr>
        <w:t>20</w:t>
      </w:r>
      <w:r w:rsidR="00392AA1" w:rsidRPr="00CB099B">
        <w:rPr>
          <w:rFonts w:asciiTheme="minorHAnsi" w:eastAsia="Calibri" w:hAnsiTheme="minorHAnsi" w:cs="Arial"/>
          <w:b/>
          <w:sz w:val="22"/>
          <w:szCs w:val="22"/>
          <w:u w:val="single"/>
          <w:lang w:val="en-GB" w:eastAsia="en-US"/>
        </w:rPr>
        <w:t>2</w:t>
      </w:r>
      <w:r w:rsidR="00CB099B" w:rsidRPr="00CB099B">
        <w:rPr>
          <w:rFonts w:asciiTheme="minorHAnsi" w:eastAsia="Calibri" w:hAnsiTheme="minorHAnsi" w:cs="Arial"/>
          <w:b/>
          <w:sz w:val="22"/>
          <w:szCs w:val="22"/>
          <w:u w:val="single"/>
          <w:lang w:val="en-GB" w:eastAsia="en-US"/>
        </w:rPr>
        <w:t>5</w:t>
      </w:r>
      <w:r w:rsidRPr="00CB099B">
        <w:rPr>
          <w:rFonts w:asciiTheme="minorHAnsi" w:eastAsia="Calibri" w:hAnsiTheme="minorHAnsi" w:cs="Arial"/>
          <w:b/>
          <w:sz w:val="22"/>
          <w:szCs w:val="22"/>
          <w:u w:val="single"/>
          <w:lang w:val="en-GB" w:eastAsia="en-US"/>
        </w:rPr>
        <w:t>/202</w:t>
      </w:r>
      <w:r w:rsidR="00CB099B" w:rsidRPr="00CB099B">
        <w:rPr>
          <w:rFonts w:asciiTheme="minorHAnsi" w:eastAsia="Calibri" w:hAnsiTheme="minorHAnsi" w:cs="Arial"/>
          <w:b/>
          <w:sz w:val="22"/>
          <w:szCs w:val="22"/>
          <w:u w:val="single"/>
          <w:lang w:val="en-GB" w:eastAsia="en-US"/>
        </w:rPr>
        <w:t>6</w:t>
      </w:r>
      <w:r w:rsidR="00993EA3" w:rsidRPr="00CB099B">
        <w:rPr>
          <w:rFonts w:asciiTheme="minorHAnsi" w:eastAsia="Calibri" w:hAnsiTheme="minorHAnsi" w:cs="Arial"/>
          <w:b/>
          <w:sz w:val="22"/>
          <w:szCs w:val="22"/>
          <w:u w:val="single"/>
          <w:lang w:val="en-GB" w:eastAsia="en-US"/>
        </w:rPr>
        <w:t xml:space="preserve"> </w:t>
      </w:r>
      <w:r w:rsidRPr="00CB099B">
        <w:rPr>
          <w:rFonts w:asciiTheme="minorHAnsi" w:eastAsia="Calibri" w:hAnsiTheme="minorHAnsi" w:cs="Arial"/>
          <w:b/>
          <w:sz w:val="22"/>
          <w:szCs w:val="22"/>
          <w:u w:val="single"/>
          <w:lang w:val="en-GB" w:eastAsia="en-US"/>
        </w:rPr>
        <w:t>ACADEMIC YEAR</w:t>
      </w:r>
    </w:p>
    <w:p w:rsidR="00562340" w:rsidRPr="00CB099B" w:rsidRDefault="00562340" w:rsidP="00562340">
      <w:pPr>
        <w:jc w:val="center"/>
        <w:rPr>
          <w:rFonts w:asciiTheme="minorHAnsi" w:eastAsia="Calibri" w:hAnsiTheme="minorHAnsi" w:cs="Arial"/>
          <w:b/>
          <w:caps/>
          <w:sz w:val="22"/>
          <w:szCs w:val="22"/>
          <w:lang w:val="en-GB" w:eastAsia="en-US"/>
        </w:rPr>
      </w:pPr>
    </w:p>
    <w:p w:rsidR="00562340" w:rsidRPr="00CB099B" w:rsidRDefault="00CA6901" w:rsidP="00562340">
      <w:pPr>
        <w:jc w:val="center"/>
        <w:rPr>
          <w:rFonts w:asciiTheme="minorHAnsi" w:eastAsia="Calibri" w:hAnsiTheme="minorHAnsi" w:cs="Arial"/>
          <w:b/>
          <w:sz w:val="22"/>
          <w:szCs w:val="22"/>
          <w:u w:val="single"/>
          <w:lang w:val="en-GB" w:eastAsia="en-US"/>
        </w:rPr>
      </w:pPr>
      <w:r w:rsidRPr="00CB099B">
        <w:rPr>
          <w:rFonts w:asciiTheme="minorHAnsi" w:eastAsia="Calibri" w:hAnsiTheme="minorHAnsi" w:cs="Arial"/>
          <w:b/>
          <w:sz w:val="22"/>
          <w:szCs w:val="22"/>
          <w:u w:val="single"/>
          <w:lang w:val="en-GB" w:eastAsia="en-US"/>
        </w:rPr>
        <w:t>Application d</w:t>
      </w:r>
      <w:r w:rsidR="00562340" w:rsidRPr="00CB099B">
        <w:rPr>
          <w:rFonts w:asciiTheme="minorHAnsi" w:eastAsia="Calibri" w:hAnsiTheme="minorHAnsi" w:cs="Arial"/>
          <w:b/>
          <w:sz w:val="22"/>
          <w:szCs w:val="22"/>
          <w:u w:val="single"/>
          <w:lang w:val="en-GB" w:eastAsia="en-US"/>
        </w:rPr>
        <w:t xml:space="preserve">eadline: </w:t>
      </w:r>
      <w:r w:rsidR="00CB099B" w:rsidRPr="00CB099B">
        <w:rPr>
          <w:rFonts w:asciiTheme="minorHAnsi" w:eastAsia="Calibri" w:hAnsiTheme="minorHAnsi" w:cs="Arial"/>
          <w:b/>
          <w:sz w:val="22"/>
          <w:szCs w:val="22"/>
          <w:u w:val="single"/>
          <w:lang w:val="en-GB" w:eastAsia="en-US"/>
        </w:rPr>
        <w:t>March 2, 2026</w:t>
      </w:r>
    </w:p>
    <w:p w:rsidR="0084682A" w:rsidRPr="00CB099B" w:rsidRDefault="0084682A" w:rsidP="00562340">
      <w:pPr>
        <w:jc w:val="center"/>
        <w:rPr>
          <w:rFonts w:asciiTheme="minorHAnsi" w:eastAsia="Calibri" w:hAnsiTheme="minorHAnsi" w:cs="Arial"/>
          <w:b/>
          <w:sz w:val="22"/>
          <w:szCs w:val="22"/>
          <w:highlight w:val="yellow"/>
          <w:u w:val="single"/>
          <w:lang w:val="en-GB" w:eastAsia="en-US"/>
        </w:rPr>
      </w:pPr>
    </w:p>
    <w:p w:rsidR="00B23114" w:rsidRPr="00CB099B" w:rsidRDefault="00B23114" w:rsidP="00562340">
      <w:pPr>
        <w:jc w:val="center"/>
        <w:rPr>
          <w:rFonts w:asciiTheme="minorHAnsi" w:hAnsiTheme="minorHAnsi"/>
          <w:sz w:val="22"/>
          <w:szCs w:val="22"/>
          <w:highlight w:val="yellow"/>
          <w:lang w:val="en-GB"/>
        </w:rPr>
      </w:pPr>
    </w:p>
    <w:p w:rsidR="00562340" w:rsidRPr="00CB099B" w:rsidRDefault="00562340" w:rsidP="00562340">
      <w:pPr>
        <w:autoSpaceDE w:val="0"/>
        <w:autoSpaceDN w:val="0"/>
        <w:adjustRightInd w:val="0"/>
        <w:ind w:right="284"/>
        <w:rPr>
          <w:rFonts w:asciiTheme="minorHAnsi" w:hAnsiTheme="minorHAnsi" w:cs="Arial"/>
          <w:b/>
          <w:sz w:val="22"/>
          <w:szCs w:val="22"/>
          <w:shd w:val="clear" w:color="auto" w:fill="FFFFFF"/>
          <w:lang w:val="en-GB"/>
        </w:rPr>
      </w:pPr>
      <w:r w:rsidRPr="00CB099B">
        <w:rPr>
          <w:rFonts w:asciiTheme="minorHAnsi" w:eastAsia="Calibri" w:hAnsiTheme="minorHAnsi" w:cs="Arial"/>
          <w:b/>
          <w:sz w:val="22"/>
          <w:szCs w:val="22"/>
          <w:lang w:val="en-GB" w:eastAsia="en-US"/>
        </w:rPr>
        <w:t xml:space="preserve">Art. 1 – </w:t>
      </w:r>
      <w:r w:rsidRPr="00CB099B">
        <w:rPr>
          <w:rFonts w:asciiTheme="minorHAnsi" w:hAnsiTheme="minorHAnsi" w:cs="Arial"/>
          <w:b/>
          <w:sz w:val="22"/>
          <w:szCs w:val="22"/>
          <w:shd w:val="clear" w:color="auto" w:fill="FFFFFF"/>
          <w:lang w:val="en-GB"/>
        </w:rPr>
        <w:t>Pu</w:t>
      </w:r>
      <w:r w:rsidR="00993EA3" w:rsidRPr="00CB099B">
        <w:rPr>
          <w:rFonts w:asciiTheme="minorHAnsi" w:hAnsiTheme="minorHAnsi" w:cs="Arial"/>
          <w:b/>
          <w:sz w:val="22"/>
          <w:szCs w:val="22"/>
          <w:shd w:val="clear" w:color="auto" w:fill="FFFFFF"/>
          <w:lang w:val="en-GB"/>
        </w:rPr>
        <w:t xml:space="preserve">rpose of the call and </w:t>
      </w:r>
      <w:r w:rsidR="003E3DB4" w:rsidRPr="00CB099B">
        <w:rPr>
          <w:rFonts w:asciiTheme="minorHAnsi" w:hAnsiTheme="minorHAnsi" w:cs="Arial"/>
          <w:b/>
          <w:sz w:val="22"/>
          <w:szCs w:val="22"/>
          <w:shd w:val="clear" w:color="auto" w:fill="FFFFFF"/>
          <w:lang w:val="en-GB"/>
        </w:rPr>
        <w:t xml:space="preserve">description of </w:t>
      </w:r>
      <w:r w:rsidR="00993EA3" w:rsidRPr="00CB099B">
        <w:rPr>
          <w:rFonts w:asciiTheme="minorHAnsi" w:hAnsiTheme="minorHAnsi" w:cs="Arial"/>
          <w:b/>
          <w:sz w:val="22"/>
          <w:szCs w:val="22"/>
          <w:shd w:val="clear" w:color="auto" w:fill="FFFFFF"/>
          <w:lang w:val="en-GB"/>
        </w:rPr>
        <w:t xml:space="preserve">the available </w:t>
      </w:r>
      <w:r w:rsidR="003E3DB4" w:rsidRPr="00CB099B">
        <w:rPr>
          <w:rFonts w:asciiTheme="minorHAnsi" w:hAnsiTheme="minorHAnsi" w:cs="Arial"/>
          <w:b/>
          <w:sz w:val="22"/>
          <w:szCs w:val="22"/>
          <w:shd w:val="clear" w:color="auto" w:fill="FFFFFF"/>
          <w:lang w:val="en-GB"/>
        </w:rPr>
        <w:t>scholarships</w:t>
      </w:r>
    </w:p>
    <w:p w:rsidR="008A7018" w:rsidRPr="00CB099B" w:rsidRDefault="00562340" w:rsidP="00993EA3">
      <w:pPr>
        <w:autoSpaceDE w:val="0"/>
        <w:autoSpaceDN w:val="0"/>
        <w:adjustRightInd w:val="0"/>
        <w:ind w:right="284"/>
        <w:jc w:val="both"/>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T</w:t>
      </w:r>
      <w:r w:rsidR="00993EA3" w:rsidRPr="00CB099B">
        <w:rPr>
          <w:rFonts w:asciiTheme="minorHAnsi" w:hAnsiTheme="minorHAnsi" w:cs="Arial"/>
          <w:sz w:val="22"/>
          <w:szCs w:val="22"/>
          <w:shd w:val="clear" w:color="auto" w:fill="FFFFFF"/>
          <w:lang w:val="en-GB"/>
        </w:rPr>
        <w:t>o award academic excellence, t</w:t>
      </w:r>
      <w:r w:rsidRPr="00CB099B">
        <w:rPr>
          <w:rFonts w:asciiTheme="minorHAnsi" w:hAnsiTheme="minorHAnsi" w:cs="Arial"/>
          <w:sz w:val="22"/>
          <w:szCs w:val="22"/>
          <w:shd w:val="clear" w:color="auto" w:fill="FFFFFF"/>
          <w:lang w:val="en-GB"/>
        </w:rPr>
        <w:t xml:space="preserve">he Department of Economics and Finance of </w:t>
      </w:r>
      <w:r w:rsidR="00F6789B" w:rsidRPr="00CB099B">
        <w:rPr>
          <w:rFonts w:asciiTheme="minorHAnsi" w:hAnsiTheme="minorHAnsi" w:cs="Arial"/>
          <w:sz w:val="22"/>
          <w:szCs w:val="22"/>
          <w:shd w:val="clear" w:color="auto" w:fill="FFFFFF"/>
          <w:lang w:val="en-GB"/>
        </w:rPr>
        <w:t>Tor Vergata</w:t>
      </w:r>
      <w:r w:rsidRPr="00CB099B">
        <w:rPr>
          <w:rFonts w:asciiTheme="minorHAnsi" w:hAnsiTheme="minorHAnsi" w:cs="Arial"/>
          <w:sz w:val="22"/>
          <w:szCs w:val="22"/>
          <w:shd w:val="clear" w:color="auto" w:fill="FFFFFF"/>
          <w:lang w:val="en-GB"/>
        </w:rPr>
        <w:t xml:space="preserve"> University of Rome </w:t>
      </w:r>
      <w:r w:rsidR="0084682A" w:rsidRPr="00CB099B">
        <w:rPr>
          <w:rFonts w:asciiTheme="minorHAnsi" w:hAnsiTheme="minorHAnsi" w:cs="Arial"/>
          <w:sz w:val="22"/>
          <w:szCs w:val="22"/>
          <w:shd w:val="clear" w:color="auto" w:fill="FFFFFF"/>
          <w:lang w:val="en-GB"/>
        </w:rPr>
        <w:t xml:space="preserve">hereby </w:t>
      </w:r>
      <w:r w:rsidRPr="00CB099B">
        <w:rPr>
          <w:rFonts w:asciiTheme="minorHAnsi" w:hAnsiTheme="minorHAnsi" w:cs="Arial"/>
          <w:sz w:val="22"/>
          <w:szCs w:val="22"/>
          <w:shd w:val="clear" w:color="auto" w:fill="FFFFFF"/>
          <w:lang w:val="en-GB"/>
        </w:rPr>
        <w:t>announces a call for applications for the 20</w:t>
      </w:r>
      <w:r w:rsidR="00392AA1" w:rsidRPr="00CB099B">
        <w:rPr>
          <w:rFonts w:asciiTheme="minorHAnsi" w:hAnsiTheme="minorHAnsi" w:cs="Arial"/>
          <w:sz w:val="22"/>
          <w:szCs w:val="22"/>
          <w:shd w:val="clear" w:color="auto" w:fill="FFFFFF"/>
          <w:lang w:val="en-GB"/>
        </w:rPr>
        <w:t>2</w:t>
      </w:r>
      <w:r w:rsidR="00CB099B" w:rsidRPr="00CB099B">
        <w:rPr>
          <w:rFonts w:asciiTheme="minorHAnsi" w:hAnsiTheme="minorHAnsi" w:cs="Arial"/>
          <w:sz w:val="22"/>
          <w:szCs w:val="22"/>
          <w:shd w:val="clear" w:color="auto" w:fill="FFFFFF"/>
          <w:lang w:val="en-GB"/>
        </w:rPr>
        <w:t>5</w:t>
      </w:r>
      <w:r w:rsidRPr="00CB099B">
        <w:rPr>
          <w:rFonts w:asciiTheme="minorHAnsi" w:hAnsiTheme="minorHAnsi" w:cs="Arial"/>
          <w:sz w:val="22"/>
          <w:szCs w:val="22"/>
          <w:shd w:val="clear" w:color="auto" w:fill="FFFFFF"/>
          <w:lang w:val="en-GB"/>
        </w:rPr>
        <w:t>/202</w:t>
      </w:r>
      <w:r w:rsidR="00CB099B" w:rsidRPr="00CB099B">
        <w:rPr>
          <w:rFonts w:asciiTheme="minorHAnsi" w:hAnsiTheme="minorHAnsi" w:cs="Arial"/>
          <w:sz w:val="22"/>
          <w:szCs w:val="22"/>
          <w:shd w:val="clear" w:color="auto" w:fill="FFFFFF"/>
          <w:lang w:val="en-GB"/>
        </w:rPr>
        <w:t>6</w:t>
      </w:r>
      <w:r w:rsidRPr="00CB099B">
        <w:rPr>
          <w:rFonts w:asciiTheme="minorHAnsi" w:hAnsiTheme="minorHAnsi" w:cs="Arial"/>
          <w:sz w:val="22"/>
          <w:szCs w:val="22"/>
          <w:shd w:val="clear" w:color="auto" w:fill="FFFFFF"/>
          <w:lang w:val="en-GB"/>
        </w:rPr>
        <w:t xml:space="preserve"> academic year to award n. </w:t>
      </w:r>
      <w:r w:rsidR="00CA6901" w:rsidRPr="00CB099B">
        <w:rPr>
          <w:rFonts w:asciiTheme="minorHAnsi" w:hAnsiTheme="minorHAnsi" w:cs="Arial"/>
          <w:sz w:val="22"/>
          <w:szCs w:val="22"/>
          <w:shd w:val="clear" w:color="auto" w:fill="FFFFFF"/>
          <w:lang w:val="en-GB"/>
        </w:rPr>
        <w:t>3</w:t>
      </w:r>
      <w:r w:rsidRPr="00CB099B">
        <w:rPr>
          <w:rFonts w:asciiTheme="minorHAnsi" w:hAnsiTheme="minorHAnsi" w:cs="Arial"/>
          <w:sz w:val="22"/>
          <w:szCs w:val="22"/>
          <w:shd w:val="clear" w:color="auto" w:fill="FFFFFF"/>
          <w:lang w:val="en-GB"/>
        </w:rPr>
        <w:t xml:space="preserve"> prizes for students e</w:t>
      </w:r>
      <w:r w:rsidR="008A7018" w:rsidRPr="00CB099B">
        <w:rPr>
          <w:rFonts w:asciiTheme="minorHAnsi" w:hAnsiTheme="minorHAnsi" w:cs="Arial"/>
          <w:sz w:val="22"/>
          <w:szCs w:val="22"/>
          <w:shd w:val="clear" w:color="auto" w:fill="FFFFFF"/>
          <w:lang w:val="en-GB"/>
        </w:rPr>
        <w:t xml:space="preserve">nrolled as </w:t>
      </w:r>
      <w:r w:rsidR="00CA6901" w:rsidRPr="00CB099B">
        <w:rPr>
          <w:rFonts w:asciiTheme="minorHAnsi" w:hAnsiTheme="minorHAnsi" w:cs="Arial"/>
          <w:sz w:val="22"/>
          <w:szCs w:val="22"/>
          <w:shd w:val="clear" w:color="auto" w:fill="FFFFFF"/>
          <w:lang w:val="en-GB"/>
        </w:rPr>
        <w:t>second</w:t>
      </w:r>
      <w:r w:rsidR="008A7018" w:rsidRPr="00CB099B">
        <w:rPr>
          <w:rFonts w:asciiTheme="minorHAnsi" w:hAnsiTheme="minorHAnsi" w:cs="Arial"/>
          <w:sz w:val="22"/>
          <w:szCs w:val="22"/>
          <w:shd w:val="clear" w:color="auto" w:fill="FFFFFF"/>
          <w:lang w:val="en-GB"/>
        </w:rPr>
        <w:t xml:space="preserve"> year students in </w:t>
      </w:r>
      <w:r w:rsidR="00CA6901" w:rsidRPr="00CB099B">
        <w:rPr>
          <w:rFonts w:asciiTheme="minorHAnsi" w:hAnsiTheme="minorHAnsi" w:cs="Arial"/>
          <w:sz w:val="22"/>
          <w:szCs w:val="22"/>
          <w:shd w:val="clear" w:color="auto" w:fill="FFFFFF"/>
          <w:lang w:val="en-GB"/>
        </w:rPr>
        <w:t xml:space="preserve">the </w:t>
      </w:r>
      <w:r w:rsidR="008A7018" w:rsidRPr="00CB099B">
        <w:rPr>
          <w:rFonts w:asciiTheme="minorHAnsi" w:hAnsiTheme="minorHAnsi" w:cs="Arial"/>
          <w:sz w:val="22"/>
          <w:szCs w:val="22"/>
          <w:shd w:val="clear" w:color="auto" w:fill="FFFFFF"/>
          <w:lang w:val="en-GB"/>
        </w:rPr>
        <w:t>20</w:t>
      </w:r>
      <w:r w:rsidR="00993EA3" w:rsidRPr="00CB099B">
        <w:rPr>
          <w:rFonts w:asciiTheme="minorHAnsi" w:hAnsiTheme="minorHAnsi" w:cs="Arial"/>
          <w:sz w:val="22"/>
          <w:szCs w:val="22"/>
          <w:shd w:val="clear" w:color="auto" w:fill="FFFFFF"/>
          <w:lang w:val="en-GB"/>
        </w:rPr>
        <w:t>2</w:t>
      </w:r>
      <w:r w:rsidR="00CB099B" w:rsidRPr="00CB099B">
        <w:rPr>
          <w:rFonts w:asciiTheme="minorHAnsi" w:hAnsiTheme="minorHAnsi" w:cs="Arial"/>
          <w:sz w:val="22"/>
          <w:szCs w:val="22"/>
          <w:shd w:val="clear" w:color="auto" w:fill="FFFFFF"/>
          <w:lang w:val="en-GB"/>
        </w:rPr>
        <w:t>5</w:t>
      </w:r>
      <w:r w:rsidR="008A7018" w:rsidRPr="00CB099B">
        <w:rPr>
          <w:rFonts w:asciiTheme="minorHAnsi" w:hAnsiTheme="minorHAnsi" w:cs="Arial"/>
          <w:sz w:val="22"/>
          <w:szCs w:val="22"/>
          <w:shd w:val="clear" w:color="auto" w:fill="FFFFFF"/>
          <w:lang w:val="en-GB"/>
        </w:rPr>
        <w:t>/20</w:t>
      </w:r>
      <w:r w:rsidR="00392AA1" w:rsidRPr="00CB099B">
        <w:rPr>
          <w:rFonts w:asciiTheme="minorHAnsi" w:hAnsiTheme="minorHAnsi" w:cs="Arial"/>
          <w:sz w:val="22"/>
          <w:szCs w:val="22"/>
          <w:shd w:val="clear" w:color="auto" w:fill="FFFFFF"/>
          <w:lang w:val="en-GB"/>
        </w:rPr>
        <w:t>2</w:t>
      </w:r>
      <w:r w:rsidR="00CB099B" w:rsidRPr="00CB099B">
        <w:rPr>
          <w:rFonts w:asciiTheme="minorHAnsi" w:hAnsiTheme="minorHAnsi" w:cs="Arial"/>
          <w:sz w:val="22"/>
          <w:szCs w:val="22"/>
          <w:shd w:val="clear" w:color="auto" w:fill="FFFFFF"/>
          <w:lang w:val="en-GB"/>
        </w:rPr>
        <w:t>6</w:t>
      </w:r>
      <w:r w:rsidR="008A7018" w:rsidRPr="00CB099B">
        <w:rPr>
          <w:rFonts w:asciiTheme="minorHAnsi" w:hAnsiTheme="minorHAnsi" w:cs="Arial"/>
          <w:sz w:val="22"/>
          <w:szCs w:val="22"/>
          <w:shd w:val="clear" w:color="auto" w:fill="FFFFFF"/>
          <w:lang w:val="en-GB"/>
        </w:rPr>
        <w:t xml:space="preserve"> i</w:t>
      </w:r>
      <w:r w:rsidRPr="00CB099B">
        <w:rPr>
          <w:rFonts w:asciiTheme="minorHAnsi" w:hAnsiTheme="minorHAnsi" w:cs="Arial"/>
          <w:sz w:val="22"/>
          <w:szCs w:val="22"/>
          <w:shd w:val="clear" w:color="auto" w:fill="FFFFFF"/>
          <w:lang w:val="en-GB"/>
        </w:rPr>
        <w:t>n the Master of S</w:t>
      </w:r>
      <w:r w:rsidR="008A7018" w:rsidRPr="00CB099B">
        <w:rPr>
          <w:rFonts w:asciiTheme="minorHAnsi" w:hAnsiTheme="minorHAnsi" w:cs="Arial"/>
          <w:sz w:val="22"/>
          <w:szCs w:val="22"/>
          <w:shd w:val="clear" w:color="auto" w:fill="FFFFFF"/>
          <w:lang w:val="en-GB"/>
        </w:rPr>
        <w:t xml:space="preserve">cience in </w:t>
      </w:r>
      <w:r w:rsidR="00CA6901" w:rsidRPr="00CB099B">
        <w:rPr>
          <w:rFonts w:asciiTheme="minorHAnsi" w:hAnsiTheme="minorHAnsi" w:cs="Arial"/>
          <w:sz w:val="22"/>
          <w:szCs w:val="22"/>
          <w:shd w:val="clear" w:color="auto" w:fill="FFFFFF"/>
          <w:lang w:val="en-GB"/>
        </w:rPr>
        <w:t>Economics</w:t>
      </w:r>
      <w:r w:rsidR="00CE1FB3" w:rsidRPr="00CB099B">
        <w:rPr>
          <w:rFonts w:asciiTheme="minorHAnsi" w:hAnsiTheme="minorHAnsi" w:cs="Arial"/>
          <w:sz w:val="22"/>
          <w:szCs w:val="22"/>
          <w:shd w:val="clear" w:color="auto" w:fill="FFFFFF"/>
          <w:lang w:val="en-GB"/>
        </w:rPr>
        <w:t xml:space="preserve"> on the basis of academic performance of the first year of study in the 202</w:t>
      </w:r>
      <w:r w:rsidR="00CB099B" w:rsidRPr="00CB099B">
        <w:rPr>
          <w:rFonts w:asciiTheme="minorHAnsi" w:hAnsiTheme="minorHAnsi" w:cs="Arial"/>
          <w:sz w:val="22"/>
          <w:szCs w:val="22"/>
          <w:shd w:val="clear" w:color="auto" w:fill="FFFFFF"/>
          <w:lang w:val="en-GB"/>
        </w:rPr>
        <w:t>4</w:t>
      </w:r>
      <w:r w:rsidR="00CE1FB3" w:rsidRPr="00CB099B">
        <w:rPr>
          <w:rFonts w:asciiTheme="minorHAnsi" w:hAnsiTheme="minorHAnsi" w:cs="Arial"/>
          <w:sz w:val="22"/>
          <w:szCs w:val="22"/>
          <w:shd w:val="clear" w:color="auto" w:fill="FFFFFF"/>
          <w:lang w:val="en-GB"/>
        </w:rPr>
        <w:t>/202</w:t>
      </w:r>
      <w:r w:rsidR="00CB099B" w:rsidRPr="00CB099B">
        <w:rPr>
          <w:rFonts w:asciiTheme="minorHAnsi" w:hAnsiTheme="minorHAnsi" w:cs="Arial"/>
          <w:sz w:val="22"/>
          <w:szCs w:val="22"/>
          <w:shd w:val="clear" w:color="auto" w:fill="FFFFFF"/>
          <w:lang w:val="en-GB"/>
        </w:rPr>
        <w:t>5</w:t>
      </w:r>
      <w:r w:rsidR="00CE1FB3" w:rsidRPr="00CB099B">
        <w:rPr>
          <w:rFonts w:asciiTheme="minorHAnsi" w:hAnsiTheme="minorHAnsi" w:cs="Arial"/>
          <w:sz w:val="22"/>
          <w:szCs w:val="22"/>
          <w:shd w:val="clear" w:color="auto" w:fill="FFFFFF"/>
          <w:lang w:val="en-GB"/>
        </w:rPr>
        <w:t xml:space="preserve"> academic year</w:t>
      </w:r>
      <w:r w:rsidR="008A7018" w:rsidRPr="00CB099B">
        <w:rPr>
          <w:rFonts w:asciiTheme="minorHAnsi" w:hAnsiTheme="minorHAnsi" w:cs="Arial"/>
          <w:sz w:val="22"/>
          <w:szCs w:val="22"/>
          <w:shd w:val="clear" w:color="auto" w:fill="FFFFFF"/>
          <w:lang w:val="en-GB"/>
        </w:rPr>
        <w:t xml:space="preserve">. The </w:t>
      </w:r>
      <w:r w:rsidR="00783784" w:rsidRPr="00CB099B">
        <w:rPr>
          <w:rFonts w:asciiTheme="minorHAnsi" w:hAnsiTheme="minorHAnsi" w:cs="Arial"/>
          <w:sz w:val="22"/>
          <w:szCs w:val="22"/>
          <w:shd w:val="clear" w:color="auto" w:fill="FFFFFF"/>
          <w:lang w:val="en-GB"/>
        </w:rPr>
        <w:t>prize amount</w:t>
      </w:r>
      <w:r w:rsidR="008A7018" w:rsidRPr="00CB099B">
        <w:rPr>
          <w:rFonts w:asciiTheme="minorHAnsi" w:hAnsiTheme="minorHAnsi" w:cs="Arial"/>
          <w:sz w:val="22"/>
          <w:szCs w:val="22"/>
          <w:shd w:val="clear" w:color="auto" w:fill="FFFFFF"/>
          <w:lang w:val="en-GB"/>
        </w:rPr>
        <w:t xml:space="preserve"> of </w:t>
      </w:r>
      <w:r w:rsidR="00783784" w:rsidRPr="00CB099B">
        <w:rPr>
          <w:rFonts w:asciiTheme="minorHAnsi" w:hAnsiTheme="minorHAnsi" w:cs="Arial"/>
          <w:sz w:val="22"/>
          <w:szCs w:val="22"/>
          <w:shd w:val="clear" w:color="auto" w:fill="FFFFFF"/>
          <w:lang w:val="en-GB"/>
        </w:rPr>
        <w:t>3.0</w:t>
      </w:r>
      <w:r w:rsidR="00D27CF1" w:rsidRPr="00CB099B">
        <w:rPr>
          <w:rFonts w:asciiTheme="minorHAnsi" w:hAnsiTheme="minorHAnsi" w:cs="Arial"/>
          <w:sz w:val="22"/>
          <w:szCs w:val="22"/>
          <w:shd w:val="clear" w:color="auto" w:fill="FFFFFF"/>
          <w:lang w:val="en-GB"/>
        </w:rPr>
        <w:t>00</w:t>
      </w:r>
      <w:r w:rsidR="008A7018" w:rsidRPr="00CB099B">
        <w:rPr>
          <w:rFonts w:asciiTheme="minorHAnsi" w:hAnsiTheme="minorHAnsi" w:cs="Arial"/>
          <w:sz w:val="22"/>
          <w:szCs w:val="22"/>
          <w:shd w:val="clear" w:color="auto" w:fill="FFFFFF"/>
          <w:lang w:val="en-GB"/>
        </w:rPr>
        <w:t xml:space="preserve">,00 euro (before tax withholdings required by law) </w:t>
      </w:r>
      <w:r w:rsidR="00783784" w:rsidRPr="00CB099B">
        <w:rPr>
          <w:rFonts w:asciiTheme="minorHAnsi" w:hAnsiTheme="minorHAnsi" w:cs="Arial"/>
          <w:sz w:val="22"/>
          <w:szCs w:val="22"/>
          <w:shd w:val="clear" w:color="auto" w:fill="FFFFFF"/>
          <w:lang w:val="en-GB"/>
        </w:rPr>
        <w:t>is</w:t>
      </w:r>
      <w:r w:rsidR="008A7018" w:rsidRPr="00CB099B">
        <w:rPr>
          <w:rFonts w:asciiTheme="minorHAnsi" w:hAnsiTheme="minorHAnsi" w:cs="Arial"/>
          <w:sz w:val="22"/>
          <w:szCs w:val="22"/>
          <w:shd w:val="clear" w:color="auto" w:fill="FFFFFF"/>
          <w:lang w:val="en-GB"/>
        </w:rPr>
        <w:t xml:space="preserve"> to be divided as follows, according to the resolution of the Department Council on </w:t>
      </w:r>
      <w:r w:rsidR="00CB099B" w:rsidRPr="00CB099B">
        <w:rPr>
          <w:rFonts w:asciiTheme="minorHAnsi" w:hAnsiTheme="minorHAnsi" w:cs="Arial"/>
          <w:sz w:val="22"/>
          <w:szCs w:val="22"/>
          <w:shd w:val="clear" w:color="auto" w:fill="FFFFFF"/>
          <w:lang w:val="en-GB"/>
        </w:rPr>
        <w:t>February 10, 2026</w:t>
      </w:r>
      <w:r w:rsidR="00DD63C7" w:rsidRPr="00CB099B">
        <w:rPr>
          <w:rFonts w:asciiTheme="minorHAnsi" w:hAnsiTheme="minorHAnsi" w:cs="Arial"/>
          <w:sz w:val="22"/>
          <w:szCs w:val="22"/>
          <w:shd w:val="clear" w:color="auto" w:fill="FFFFFF"/>
          <w:lang w:val="en-GB"/>
        </w:rPr>
        <w:t>:</w:t>
      </w:r>
    </w:p>
    <w:p w:rsidR="008A7018" w:rsidRPr="00CB099B" w:rsidRDefault="008A7018" w:rsidP="00993EA3">
      <w:pPr>
        <w:autoSpaceDE w:val="0"/>
        <w:autoSpaceDN w:val="0"/>
        <w:adjustRightInd w:val="0"/>
        <w:ind w:right="284"/>
        <w:jc w:val="both"/>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-1.</w:t>
      </w:r>
      <w:r w:rsidR="00392AA1" w:rsidRPr="00CB099B">
        <w:rPr>
          <w:rFonts w:asciiTheme="minorHAnsi" w:hAnsiTheme="minorHAnsi" w:cs="Arial"/>
          <w:sz w:val="22"/>
          <w:szCs w:val="22"/>
          <w:shd w:val="clear" w:color="auto" w:fill="FFFFFF"/>
          <w:lang w:val="en-GB"/>
        </w:rPr>
        <w:t>5</w:t>
      </w:r>
      <w:r w:rsidR="00D27CF1" w:rsidRPr="00CB099B">
        <w:rPr>
          <w:rFonts w:asciiTheme="minorHAnsi" w:hAnsiTheme="minorHAnsi" w:cs="Arial"/>
          <w:sz w:val="22"/>
          <w:szCs w:val="22"/>
          <w:shd w:val="clear" w:color="auto" w:fill="FFFFFF"/>
          <w:lang w:val="en-GB"/>
        </w:rPr>
        <w:t>00</w:t>
      </w:r>
      <w:r w:rsidRPr="00CB099B">
        <w:rPr>
          <w:rFonts w:asciiTheme="minorHAnsi" w:hAnsiTheme="minorHAnsi" w:cs="Arial"/>
          <w:sz w:val="22"/>
          <w:szCs w:val="22"/>
          <w:shd w:val="clear" w:color="auto" w:fill="FFFFFF"/>
          <w:lang w:val="en-GB"/>
        </w:rPr>
        <w:t xml:space="preserve">,00 </w:t>
      </w:r>
      <w:r w:rsidR="00D27CF1" w:rsidRPr="00CB099B">
        <w:rPr>
          <w:rFonts w:asciiTheme="minorHAnsi" w:hAnsiTheme="minorHAnsi" w:cs="Arial"/>
          <w:sz w:val="22"/>
          <w:szCs w:val="22"/>
          <w:shd w:val="clear" w:color="auto" w:fill="FFFFFF"/>
          <w:lang w:val="en-GB"/>
        </w:rPr>
        <w:t>euros</w:t>
      </w:r>
      <w:r w:rsidR="00783784" w:rsidRPr="00CB099B">
        <w:rPr>
          <w:rFonts w:asciiTheme="minorHAnsi" w:hAnsiTheme="minorHAnsi" w:cs="Arial"/>
          <w:sz w:val="22"/>
          <w:szCs w:val="22"/>
          <w:shd w:val="clear" w:color="auto" w:fill="FFFFFF"/>
          <w:lang w:val="en-GB"/>
        </w:rPr>
        <w:t xml:space="preserve"> for the first prize</w:t>
      </w:r>
      <w:r w:rsidR="006B066C" w:rsidRPr="00CB099B">
        <w:rPr>
          <w:rFonts w:asciiTheme="minorHAnsi" w:hAnsiTheme="minorHAnsi" w:cs="Arial"/>
          <w:sz w:val="22"/>
          <w:szCs w:val="22"/>
          <w:shd w:val="clear" w:color="auto" w:fill="FFFFFF"/>
          <w:lang w:val="en-GB"/>
        </w:rPr>
        <w:t>;</w:t>
      </w:r>
    </w:p>
    <w:p w:rsidR="008A7018" w:rsidRPr="00CB099B" w:rsidRDefault="008A7018" w:rsidP="00993EA3">
      <w:pPr>
        <w:autoSpaceDE w:val="0"/>
        <w:autoSpaceDN w:val="0"/>
        <w:adjustRightInd w:val="0"/>
        <w:ind w:right="284"/>
        <w:jc w:val="both"/>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 xml:space="preserve">-1.000,00 euros </w:t>
      </w:r>
      <w:r w:rsidR="00783784" w:rsidRPr="00CB099B">
        <w:rPr>
          <w:rFonts w:asciiTheme="minorHAnsi" w:hAnsiTheme="minorHAnsi" w:cs="Arial"/>
          <w:sz w:val="22"/>
          <w:szCs w:val="22"/>
          <w:shd w:val="clear" w:color="auto" w:fill="FFFFFF"/>
          <w:lang w:val="en-GB"/>
        </w:rPr>
        <w:t>for the second prize;</w:t>
      </w:r>
    </w:p>
    <w:p w:rsidR="00783784" w:rsidRPr="00CB099B" w:rsidRDefault="00783784" w:rsidP="00993EA3">
      <w:pPr>
        <w:autoSpaceDE w:val="0"/>
        <w:autoSpaceDN w:val="0"/>
        <w:adjustRightInd w:val="0"/>
        <w:ind w:right="284"/>
        <w:jc w:val="both"/>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-500,00 euros for the third prize.</w:t>
      </w:r>
    </w:p>
    <w:p w:rsidR="00B273AA" w:rsidRPr="00CB099B" w:rsidRDefault="00B273AA" w:rsidP="00562340">
      <w:pPr>
        <w:autoSpaceDE w:val="0"/>
        <w:autoSpaceDN w:val="0"/>
        <w:adjustRightInd w:val="0"/>
        <w:ind w:right="284"/>
        <w:rPr>
          <w:rFonts w:asciiTheme="minorHAnsi" w:hAnsiTheme="minorHAnsi" w:cs="Arial"/>
          <w:sz w:val="22"/>
          <w:szCs w:val="22"/>
          <w:highlight w:val="yellow"/>
          <w:shd w:val="clear" w:color="auto" w:fill="FFFFFF"/>
          <w:lang w:val="en-GB"/>
        </w:rPr>
      </w:pPr>
    </w:p>
    <w:p w:rsidR="00B273AA" w:rsidRPr="00CB099B" w:rsidRDefault="00B273AA" w:rsidP="00993EA3">
      <w:pPr>
        <w:pStyle w:val="Corpotestoorgani"/>
        <w:rPr>
          <w:rFonts w:asciiTheme="minorHAnsi" w:hAnsiTheme="minorHAnsi" w:cs="Arial"/>
          <w:b/>
          <w:color w:val="000000"/>
          <w:sz w:val="22"/>
          <w:lang w:val="en-GB"/>
        </w:rPr>
      </w:pPr>
      <w:r w:rsidRPr="00CB099B">
        <w:rPr>
          <w:rFonts w:asciiTheme="minorHAnsi" w:hAnsiTheme="minorHAnsi" w:cs="Arial"/>
          <w:b/>
          <w:color w:val="000000"/>
          <w:sz w:val="22"/>
          <w:lang w:val="en-GB"/>
        </w:rPr>
        <w:t>Art.2 – Eligibility requirements</w:t>
      </w:r>
    </w:p>
    <w:p w:rsidR="00B273AA" w:rsidRPr="00CB099B" w:rsidRDefault="00B273AA" w:rsidP="00B273AA">
      <w:pPr>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Students who meet the following criteria</w:t>
      </w:r>
      <w:r w:rsidR="00E6518E" w:rsidRPr="00CB099B">
        <w:rPr>
          <w:rFonts w:asciiTheme="minorHAnsi" w:hAnsiTheme="minorHAnsi" w:cs="Arial"/>
          <w:sz w:val="22"/>
          <w:szCs w:val="22"/>
          <w:lang w:val="en-GB" w:eastAsia="en-US"/>
        </w:rPr>
        <w:t xml:space="preserve"> may participate in the selection</w:t>
      </w:r>
      <w:r w:rsidRPr="00CB099B">
        <w:rPr>
          <w:rFonts w:asciiTheme="minorHAnsi" w:hAnsiTheme="minorHAnsi" w:cs="Arial"/>
          <w:sz w:val="22"/>
          <w:szCs w:val="22"/>
          <w:lang w:val="en-GB" w:eastAsia="en-US"/>
        </w:rPr>
        <w:t>:</w:t>
      </w:r>
    </w:p>
    <w:p w:rsidR="003E3DB4" w:rsidRPr="00CB099B" w:rsidRDefault="003E3DB4" w:rsidP="003E3DB4">
      <w:pPr>
        <w:pStyle w:val="Paragrafoelenco"/>
        <w:numPr>
          <w:ilvl w:val="0"/>
          <w:numId w:val="1"/>
        </w:numPr>
        <w:autoSpaceDE w:val="0"/>
        <w:autoSpaceDN w:val="0"/>
        <w:adjustRightInd w:val="0"/>
        <w:ind w:right="284"/>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 xml:space="preserve">They enrolled in MSc </w:t>
      </w:r>
      <w:r w:rsidR="00783784" w:rsidRPr="00CB099B">
        <w:rPr>
          <w:rFonts w:asciiTheme="minorHAnsi" w:hAnsiTheme="minorHAnsi" w:cs="Arial"/>
          <w:sz w:val="22"/>
          <w:szCs w:val="22"/>
          <w:shd w:val="clear" w:color="auto" w:fill="FFFFFF"/>
          <w:lang w:val="en-GB"/>
        </w:rPr>
        <w:t>Economics</w:t>
      </w:r>
      <w:r w:rsidRPr="00CB099B">
        <w:rPr>
          <w:rFonts w:asciiTheme="minorHAnsi" w:hAnsiTheme="minorHAnsi" w:cs="Arial"/>
          <w:sz w:val="22"/>
          <w:szCs w:val="22"/>
          <w:shd w:val="clear" w:color="auto" w:fill="FFFFFF"/>
          <w:lang w:val="en-GB"/>
        </w:rPr>
        <w:t xml:space="preserve"> as a first year student in the 202</w:t>
      </w:r>
      <w:r w:rsidR="00CB099B" w:rsidRPr="00CB099B">
        <w:rPr>
          <w:rFonts w:asciiTheme="minorHAnsi" w:hAnsiTheme="minorHAnsi" w:cs="Arial"/>
          <w:sz w:val="22"/>
          <w:szCs w:val="22"/>
          <w:shd w:val="clear" w:color="auto" w:fill="FFFFFF"/>
          <w:lang w:val="en-GB"/>
        </w:rPr>
        <w:t>4</w:t>
      </w:r>
      <w:r w:rsidRPr="00CB099B">
        <w:rPr>
          <w:rFonts w:asciiTheme="minorHAnsi" w:hAnsiTheme="minorHAnsi" w:cs="Arial"/>
          <w:sz w:val="22"/>
          <w:szCs w:val="22"/>
          <w:shd w:val="clear" w:color="auto" w:fill="FFFFFF"/>
          <w:lang w:val="en-GB"/>
        </w:rPr>
        <w:t>/202</w:t>
      </w:r>
      <w:r w:rsidR="00CB099B" w:rsidRPr="00CB099B">
        <w:rPr>
          <w:rFonts w:asciiTheme="minorHAnsi" w:hAnsiTheme="minorHAnsi" w:cs="Arial"/>
          <w:sz w:val="22"/>
          <w:szCs w:val="22"/>
          <w:shd w:val="clear" w:color="auto" w:fill="FFFFFF"/>
          <w:lang w:val="en-GB"/>
        </w:rPr>
        <w:t>5</w:t>
      </w:r>
      <w:r w:rsidR="007051AF" w:rsidRPr="00CB099B">
        <w:rPr>
          <w:rFonts w:asciiTheme="minorHAnsi" w:hAnsiTheme="minorHAnsi" w:cs="Arial"/>
          <w:sz w:val="22"/>
          <w:szCs w:val="22"/>
          <w:shd w:val="clear" w:color="auto" w:fill="FFFFFF"/>
          <w:lang w:val="en-GB"/>
        </w:rPr>
        <w:t xml:space="preserve"> </w:t>
      </w:r>
      <w:r w:rsidRPr="00CB099B">
        <w:rPr>
          <w:rFonts w:asciiTheme="minorHAnsi" w:hAnsiTheme="minorHAnsi" w:cs="Arial"/>
          <w:sz w:val="22"/>
          <w:szCs w:val="22"/>
          <w:shd w:val="clear" w:color="auto" w:fill="FFFFFF"/>
          <w:lang w:val="en-GB"/>
        </w:rPr>
        <w:t>academic year;</w:t>
      </w:r>
    </w:p>
    <w:p w:rsidR="003E3DB4" w:rsidRPr="00CB099B" w:rsidRDefault="003E3DB4" w:rsidP="003E3DB4">
      <w:pPr>
        <w:pStyle w:val="Paragrafoelenco"/>
        <w:numPr>
          <w:ilvl w:val="0"/>
          <w:numId w:val="1"/>
        </w:numPr>
        <w:autoSpaceDE w:val="0"/>
        <w:autoSpaceDN w:val="0"/>
        <w:adjustRightInd w:val="0"/>
        <w:ind w:right="284"/>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 xml:space="preserve">They are regularly enrolled as a second-year student of MSc </w:t>
      </w:r>
      <w:r w:rsidR="00783784" w:rsidRPr="00CB099B">
        <w:rPr>
          <w:rFonts w:asciiTheme="minorHAnsi" w:hAnsiTheme="minorHAnsi" w:cs="Arial"/>
          <w:sz w:val="22"/>
          <w:szCs w:val="22"/>
          <w:shd w:val="clear" w:color="auto" w:fill="FFFFFF"/>
          <w:lang w:val="en-GB"/>
        </w:rPr>
        <w:t>Economics</w:t>
      </w:r>
      <w:r w:rsidRPr="00CB099B">
        <w:rPr>
          <w:rFonts w:asciiTheme="minorHAnsi" w:hAnsiTheme="minorHAnsi" w:cs="Arial"/>
          <w:sz w:val="22"/>
          <w:szCs w:val="22"/>
          <w:shd w:val="clear" w:color="auto" w:fill="FFFFFF"/>
          <w:lang w:val="en-GB"/>
        </w:rPr>
        <w:t xml:space="preserve"> in the 202</w:t>
      </w:r>
      <w:r w:rsidR="00CB099B" w:rsidRPr="00CB099B">
        <w:rPr>
          <w:rFonts w:asciiTheme="minorHAnsi" w:hAnsiTheme="minorHAnsi" w:cs="Arial"/>
          <w:sz w:val="22"/>
          <w:szCs w:val="22"/>
          <w:shd w:val="clear" w:color="auto" w:fill="FFFFFF"/>
          <w:lang w:val="en-GB"/>
        </w:rPr>
        <w:t>5</w:t>
      </w:r>
      <w:r w:rsidRPr="00CB099B">
        <w:rPr>
          <w:rFonts w:asciiTheme="minorHAnsi" w:hAnsiTheme="minorHAnsi" w:cs="Arial"/>
          <w:sz w:val="22"/>
          <w:szCs w:val="22"/>
          <w:shd w:val="clear" w:color="auto" w:fill="FFFFFF"/>
          <w:lang w:val="en-GB"/>
        </w:rPr>
        <w:t>/202</w:t>
      </w:r>
      <w:r w:rsidR="00CB099B" w:rsidRPr="00CB099B">
        <w:rPr>
          <w:rFonts w:asciiTheme="minorHAnsi" w:hAnsiTheme="minorHAnsi" w:cs="Arial"/>
          <w:sz w:val="22"/>
          <w:szCs w:val="22"/>
          <w:shd w:val="clear" w:color="auto" w:fill="FFFFFF"/>
          <w:lang w:val="en-GB"/>
        </w:rPr>
        <w:t>6</w:t>
      </w:r>
      <w:r w:rsidR="007051AF" w:rsidRPr="00CB099B">
        <w:rPr>
          <w:rFonts w:asciiTheme="minorHAnsi" w:hAnsiTheme="minorHAnsi" w:cs="Arial"/>
          <w:sz w:val="22"/>
          <w:szCs w:val="22"/>
          <w:shd w:val="clear" w:color="auto" w:fill="FFFFFF"/>
          <w:lang w:val="en-GB"/>
        </w:rPr>
        <w:t xml:space="preserve"> </w:t>
      </w:r>
      <w:r w:rsidRPr="00CB099B">
        <w:rPr>
          <w:rFonts w:asciiTheme="minorHAnsi" w:hAnsiTheme="minorHAnsi" w:cs="Arial"/>
          <w:sz w:val="22"/>
          <w:szCs w:val="22"/>
          <w:shd w:val="clear" w:color="auto" w:fill="FFFFFF"/>
          <w:lang w:val="en-GB"/>
        </w:rPr>
        <w:t>academic year;</w:t>
      </w:r>
    </w:p>
    <w:p w:rsidR="00B273AA" w:rsidRPr="00CB099B" w:rsidRDefault="00B273AA" w:rsidP="00B273AA">
      <w:pPr>
        <w:pStyle w:val="Paragrafoelenco"/>
        <w:numPr>
          <w:ilvl w:val="0"/>
          <w:numId w:val="1"/>
        </w:numPr>
        <w:autoSpaceDE w:val="0"/>
        <w:autoSpaceDN w:val="0"/>
        <w:adjustRightInd w:val="0"/>
        <w:ind w:right="284"/>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They have passed all the exams and qu</w:t>
      </w:r>
      <w:r w:rsidR="00783784" w:rsidRPr="00CB099B">
        <w:rPr>
          <w:rFonts w:asciiTheme="minorHAnsi" w:hAnsiTheme="minorHAnsi" w:cs="Arial"/>
          <w:sz w:val="22"/>
          <w:szCs w:val="22"/>
          <w:shd w:val="clear" w:color="auto" w:fill="FFFFFF"/>
          <w:lang w:val="en-GB"/>
        </w:rPr>
        <w:t>alifications required for first-</w:t>
      </w:r>
      <w:r w:rsidR="007051AF" w:rsidRPr="00CB099B">
        <w:rPr>
          <w:rFonts w:asciiTheme="minorHAnsi" w:hAnsiTheme="minorHAnsi" w:cs="Arial"/>
          <w:sz w:val="22"/>
          <w:szCs w:val="22"/>
          <w:shd w:val="clear" w:color="auto" w:fill="FFFFFF"/>
          <w:lang w:val="en-GB"/>
        </w:rPr>
        <w:t>year students by</w:t>
      </w:r>
      <w:r w:rsidR="00392AA1" w:rsidRPr="00CB099B">
        <w:rPr>
          <w:rFonts w:asciiTheme="minorHAnsi" w:hAnsiTheme="minorHAnsi" w:cs="Arial"/>
          <w:sz w:val="22"/>
          <w:szCs w:val="22"/>
          <w:shd w:val="clear" w:color="auto" w:fill="FFFFFF"/>
          <w:lang w:val="en-GB"/>
        </w:rPr>
        <w:t xml:space="preserve"> September</w:t>
      </w:r>
      <w:r w:rsidR="007051AF" w:rsidRPr="00CB099B">
        <w:rPr>
          <w:rFonts w:asciiTheme="minorHAnsi" w:hAnsiTheme="minorHAnsi" w:cs="Arial"/>
          <w:sz w:val="22"/>
          <w:szCs w:val="22"/>
          <w:shd w:val="clear" w:color="auto" w:fill="FFFFFF"/>
          <w:lang w:val="en-GB"/>
        </w:rPr>
        <w:t xml:space="preserve"> 1</w:t>
      </w:r>
      <w:r w:rsidR="00CB099B" w:rsidRPr="00CB099B">
        <w:rPr>
          <w:rFonts w:asciiTheme="minorHAnsi" w:hAnsiTheme="minorHAnsi" w:cs="Arial"/>
          <w:sz w:val="22"/>
          <w:szCs w:val="22"/>
          <w:shd w:val="clear" w:color="auto" w:fill="FFFFFF"/>
          <w:lang w:val="en-GB"/>
        </w:rPr>
        <w:t>2</w:t>
      </w:r>
      <w:r w:rsidR="007051AF" w:rsidRPr="00CB099B">
        <w:rPr>
          <w:rFonts w:asciiTheme="minorHAnsi" w:hAnsiTheme="minorHAnsi" w:cs="Arial"/>
          <w:sz w:val="22"/>
          <w:szCs w:val="22"/>
          <w:shd w:val="clear" w:color="auto" w:fill="FFFFFF"/>
          <w:lang w:val="en-GB"/>
        </w:rPr>
        <w:t>, 202</w:t>
      </w:r>
      <w:r w:rsidR="00CB099B" w:rsidRPr="00CB099B">
        <w:rPr>
          <w:rFonts w:asciiTheme="minorHAnsi" w:hAnsiTheme="minorHAnsi" w:cs="Arial"/>
          <w:sz w:val="22"/>
          <w:szCs w:val="22"/>
          <w:shd w:val="clear" w:color="auto" w:fill="FFFFFF"/>
          <w:lang w:val="en-GB"/>
        </w:rPr>
        <w:t>5</w:t>
      </w:r>
      <w:r w:rsidRPr="00CB099B">
        <w:rPr>
          <w:rFonts w:asciiTheme="minorHAnsi" w:hAnsiTheme="minorHAnsi" w:cs="Arial"/>
          <w:sz w:val="22"/>
          <w:szCs w:val="22"/>
          <w:shd w:val="clear" w:color="auto" w:fill="FFFFFF"/>
          <w:lang w:val="en-GB"/>
        </w:rPr>
        <w:t>.</w:t>
      </w:r>
    </w:p>
    <w:p w:rsidR="003E3DB4" w:rsidRPr="00CB099B" w:rsidRDefault="003E3DB4" w:rsidP="00B273AA">
      <w:pPr>
        <w:autoSpaceDE w:val="0"/>
        <w:autoSpaceDN w:val="0"/>
        <w:adjustRightInd w:val="0"/>
        <w:ind w:right="284"/>
        <w:rPr>
          <w:rFonts w:asciiTheme="minorHAnsi" w:hAnsiTheme="minorHAnsi" w:cs="Arial"/>
          <w:sz w:val="22"/>
          <w:szCs w:val="22"/>
          <w:shd w:val="clear" w:color="auto" w:fill="FFFFFF"/>
          <w:lang w:val="en-GB"/>
        </w:rPr>
      </w:pPr>
    </w:p>
    <w:p w:rsidR="003E3DB4" w:rsidRPr="00CB099B" w:rsidRDefault="003E3DB4" w:rsidP="00B273AA">
      <w:pPr>
        <w:autoSpaceDE w:val="0"/>
        <w:autoSpaceDN w:val="0"/>
        <w:adjustRightInd w:val="0"/>
        <w:ind w:right="284"/>
        <w:rPr>
          <w:rFonts w:asciiTheme="minorHAnsi" w:hAnsiTheme="minorHAnsi" w:cs="Arial"/>
          <w:sz w:val="22"/>
          <w:szCs w:val="22"/>
          <w:shd w:val="clear" w:color="auto" w:fill="FFFFFF"/>
          <w:lang w:val="en-GB"/>
        </w:rPr>
      </w:pPr>
      <w:r w:rsidRPr="00CB099B">
        <w:rPr>
          <w:rFonts w:asciiTheme="minorHAnsi" w:hAnsiTheme="minorHAnsi" w:cs="Arial"/>
          <w:sz w:val="22"/>
          <w:szCs w:val="22"/>
          <w:shd w:val="clear" w:color="auto" w:fill="FFFFFF"/>
          <w:lang w:val="en-GB"/>
        </w:rPr>
        <w:t>PLEASE NOTE: In the event that some exams have not yet been registered on the Delphi online system, it is necessary to indicate this in the application form referred to in Article 3 below. The Commission referred to in Art. 3, at the time of evaluation for the scholarship, will ask for a statement from the Professor that certifies the completion of the exam and its evaluation.</w:t>
      </w:r>
    </w:p>
    <w:p w:rsidR="003E3DB4" w:rsidRPr="00CB099B" w:rsidRDefault="003E3DB4" w:rsidP="00B273AA">
      <w:pPr>
        <w:autoSpaceDE w:val="0"/>
        <w:autoSpaceDN w:val="0"/>
        <w:adjustRightInd w:val="0"/>
        <w:ind w:right="284"/>
        <w:rPr>
          <w:rFonts w:asciiTheme="minorHAnsi" w:hAnsiTheme="minorHAnsi" w:cs="Arial"/>
          <w:sz w:val="22"/>
          <w:szCs w:val="22"/>
          <w:shd w:val="clear" w:color="auto" w:fill="FFFFFF"/>
          <w:lang w:val="en-GB"/>
        </w:rPr>
      </w:pPr>
    </w:p>
    <w:p w:rsidR="00B273AA" w:rsidRPr="00CB099B" w:rsidRDefault="00B273AA" w:rsidP="003E3DB4">
      <w:pPr>
        <w:autoSpaceDN w:val="0"/>
        <w:ind w:right="2205"/>
        <w:rPr>
          <w:rFonts w:asciiTheme="minorHAnsi" w:hAnsiTheme="minorHAnsi" w:cs="Arial"/>
          <w:b/>
          <w:bCs/>
          <w:sz w:val="22"/>
          <w:szCs w:val="22"/>
          <w:lang w:val="en-GB" w:eastAsia="en-US"/>
        </w:rPr>
      </w:pPr>
      <w:r w:rsidRPr="00CB099B">
        <w:rPr>
          <w:rFonts w:asciiTheme="minorHAnsi" w:hAnsiTheme="minorHAnsi" w:cs="Arial"/>
          <w:b/>
          <w:bCs/>
          <w:sz w:val="22"/>
          <w:szCs w:val="22"/>
          <w:lang w:val="en-GB" w:eastAsia="en-US"/>
        </w:rPr>
        <w:t>Cases for exclusion</w:t>
      </w:r>
    </w:p>
    <w:p w:rsidR="00B273AA" w:rsidRPr="00CB099B" w:rsidRDefault="00B273AA" w:rsidP="00B273AA">
      <w:pPr>
        <w:ind w:left="66" w:hanging="66"/>
        <w:rPr>
          <w:rFonts w:asciiTheme="minorHAnsi" w:hAnsiTheme="minorHAnsi" w:cs="Arial"/>
          <w:sz w:val="22"/>
          <w:szCs w:val="22"/>
          <w:lang w:val="en-GB" w:eastAsia="en-US"/>
        </w:rPr>
      </w:pPr>
      <w:r w:rsidRPr="00CB099B">
        <w:rPr>
          <w:rFonts w:asciiTheme="minorHAnsi" w:hAnsiTheme="minorHAnsi" w:cs="Arial"/>
          <w:sz w:val="22"/>
          <w:szCs w:val="22"/>
          <w:lang w:val="en-GB" w:eastAsia="en-US"/>
        </w:rPr>
        <w:t>The following candidates will be excluded from the present selection:</w:t>
      </w:r>
    </w:p>
    <w:p w:rsidR="00B273AA" w:rsidRPr="00CB099B" w:rsidRDefault="00B273AA" w:rsidP="00B273AA">
      <w:pPr>
        <w:ind w:left="66" w:hanging="66"/>
        <w:rPr>
          <w:rFonts w:asciiTheme="minorHAnsi" w:hAnsiTheme="minorHAnsi" w:cs="Arial"/>
          <w:sz w:val="22"/>
          <w:szCs w:val="22"/>
          <w:lang w:val="en-GB" w:eastAsia="en-US"/>
        </w:rPr>
      </w:pPr>
    </w:p>
    <w:p w:rsidR="00B273AA" w:rsidRPr="00CB099B" w:rsidRDefault="00B273AA" w:rsidP="00B273AA">
      <w:pPr>
        <w:pStyle w:val="Paragrafoelenco"/>
        <w:numPr>
          <w:ilvl w:val="0"/>
          <w:numId w:val="3"/>
        </w:numPr>
        <w:ind w:left="284" w:hanging="284"/>
        <w:contextualSpacing w:val="0"/>
        <w:jc w:val="both"/>
        <w:rPr>
          <w:rFonts w:asciiTheme="minorHAnsi" w:hAnsiTheme="minorHAnsi" w:cs="Arial"/>
          <w:sz w:val="22"/>
          <w:szCs w:val="22"/>
          <w:lang w:val="en-GB"/>
        </w:rPr>
      </w:pPr>
      <w:r w:rsidRPr="00CB099B">
        <w:rPr>
          <w:rFonts w:asciiTheme="minorHAnsi" w:hAnsiTheme="minorHAnsi" w:cs="Arial"/>
          <w:sz w:val="22"/>
          <w:szCs w:val="22"/>
          <w:lang w:val="en-GB"/>
        </w:rPr>
        <w:t>Students who have previously received sanctions following the submission of false declarations aimed at obtaining benefits for the right to study or for which a disciplinary sanction has been issued.</w:t>
      </w:r>
    </w:p>
    <w:p w:rsidR="00570B8B" w:rsidRPr="00CB099B" w:rsidRDefault="00570B8B" w:rsidP="00570B8B">
      <w:pPr>
        <w:pStyle w:val="Paragrafoelenco"/>
        <w:numPr>
          <w:ilvl w:val="0"/>
          <w:numId w:val="3"/>
        </w:numPr>
        <w:ind w:left="284"/>
        <w:rPr>
          <w:rFonts w:asciiTheme="minorHAnsi" w:hAnsiTheme="minorHAnsi" w:cs="Arial"/>
          <w:sz w:val="22"/>
          <w:szCs w:val="22"/>
          <w:lang w:val="en-GB"/>
        </w:rPr>
      </w:pPr>
      <w:r w:rsidRPr="00CB099B">
        <w:rPr>
          <w:rFonts w:asciiTheme="minorHAnsi" w:hAnsiTheme="minorHAnsi" w:cs="Arial"/>
          <w:sz w:val="22"/>
          <w:szCs w:val="22"/>
          <w:lang w:val="en-GB"/>
        </w:rPr>
        <w:t>Students who do not comply with the code of ethics.</w:t>
      </w:r>
    </w:p>
    <w:p w:rsidR="00B23114" w:rsidRPr="00CB099B" w:rsidRDefault="00B23114" w:rsidP="00B23114">
      <w:pPr>
        <w:rPr>
          <w:rFonts w:asciiTheme="minorHAnsi" w:hAnsiTheme="minorHAnsi"/>
          <w:sz w:val="22"/>
          <w:szCs w:val="22"/>
          <w:lang w:val="en-GB"/>
        </w:rPr>
      </w:pPr>
    </w:p>
    <w:p w:rsidR="00B273AA" w:rsidRPr="00CB099B" w:rsidRDefault="00B273AA" w:rsidP="003B2BB8">
      <w:pPr>
        <w:rPr>
          <w:rFonts w:asciiTheme="minorHAnsi" w:hAnsiTheme="minorHAnsi" w:cs="Arial"/>
          <w:sz w:val="22"/>
          <w:szCs w:val="22"/>
          <w:lang w:val="en-GB" w:eastAsia="en-US"/>
        </w:rPr>
      </w:pPr>
      <w:r w:rsidRPr="00CB099B">
        <w:rPr>
          <w:rFonts w:asciiTheme="minorHAnsi" w:hAnsiTheme="minorHAnsi" w:cs="Arial"/>
          <w:b/>
          <w:bCs/>
          <w:sz w:val="22"/>
          <w:szCs w:val="22"/>
          <w:lang w:val="en-GB" w:eastAsia="en-US"/>
        </w:rPr>
        <w:t>ART. 3 – Participation in the competit</w:t>
      </w:r>
      <w:r w:rsidR="00EA5C93" w:rsidRPr="00CB099B">
        <w:rPr>
          <w:rFonts w:asciiTheme="minorHAnsi" w:hAnsiTheme="minorHAnsi" w:cs="Arial"/>
          <w:b/>
          <w:bCs/>
          <w:sz w:val="22"/>
          <w:szCs w:val="22"/>
          <w:lang w:val="en-GB" w:eastAsia="en-US"/>
        </w:rPr>
        <w:t>ion, and</w:t>
      </w:r>
      <w:r w:rsidRPr="00CB099B">
        <w:rPr>
          <w:rFonts w:asciiTheme="minorHAnsi" w:hAnsiTheme="minorHAnsi" w:cs="Arial"/>
          <w:b/>
          <w:bCs/>
          <w:sz w:val="22"/>
          <w:szCs w:val="22"/>
          <w:lang w:val="en-GB" w:eastAsia="en-US"/>
        </w:rPr>
        <w:t xml:space="preserve"> the </w:t>
      </w:r>
      <w:r w:rsidR="003B2BB8" w:rsidRPr="00CB099B">
        <w:rPr>
          <w:rFonts w:asciiTheme="minorHAnsi" w:hAnsiTheme="minorHAnsi" w:cs="Arial"/>
          <w:b/>
          <w:bCs/>
          <w:sz w:val="22"/>
          <w:szCs w:val="22"/>
          <w:lang w:val="en-GB" w:eastAsia="en-US"/>
        </w:rPr>
        <w:t xml:space="preserve">nomination of the </w:t>
      </w:r>
      <w:r w:rsidRPr="00CB099B">
        <w:rPr>
          <w:rFonts w:asciiTheme="minorHAnsi" w:hAnsiTheme="minorHAnsi" w:cs="Arial"/>
          <w:b/>
          <w:bCs/>
          <w:sz w:val="22"/>
          <w:szCs w:val="22"/>
          <w:lang w:val="en-GB" w:eastAsia="en-US"/>
        </w:rPr>
        <w:t>evaluation committee</w:t>
      </w:r>
    </w:p>
    <w:p w:rsidR="00B273AA" w:rsidRPr="00CB099B" w:rsidRDefault="00B273AA" w:rsidP="00B273AA">
      <w:pPr>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lastRenderedPageBreak/>
        <w:t>To participate in the selection as per this announcement, students</w:t>
      </w:r>
      <w:r w:rsidR="00EA5C93" w:rsidRPr="00CB099B">
        <w:rPr>
          <w:rFonts w:asciiTheme="minorHAnsi" w:hAnsiTheme="minorHAnsi" w:cs="Arial"/>
          <w:sz w:val="22"/>
          <w:szCs w:val="22"/>
          <w:lang w:val="en-GB" w:eastAsia="en-US"/>
        </w:rPr>
        <w:t xml:space="preserve"> </w:t>
      </w:r>
      <w:r w:rsidRPr="00CB099B">
        <w:rPr>
          <w:rFonts w:asciiTheme="minorHAnsi" w:hAnsiTheme="minorHAnsi" w:cs="Arial"/>
          <w:sz w:val="22"/>
          <w:szCs w:val="22"/>
          <w:lang w:val="en-GB" w:eastAsia="en-US"/>
        </w:rPr>
        <w:t>must present a formal application</w:t>
      </w:r>
      <w:r w:rsidR="003B2BB8" w:rsidRPr="00CB099B">
        <w:rPr>
          <w:rFonts w:asciiTheme="minorHAnsi" w:hAnsiTheme="minorHAnsi" w:cs="Arial"/>
          <w:sz w:val="22"/>
          <w:szCs w:val="22"/>
          <w:lang w:val="en-GB" w:eastAsia="en-US"/>
        </w:rPr>
        <w:t xml:space="preserve"> by </w:t>
      </w:r>
      <w:r w:rsidR="00CB099B" w:rsidRPr="00CB099B">
        <w:rPr>
          <w:rFonts w:asciiTheme="minorHAnsi" w:hAnsiTheme="minorHAnsi" w:cs="Arial"/>
          <w:b/>
          <w:sz w:val="22"/>
          <w:szCs w:val="22"/>
          <w:lang w:val="en-GB" w:eastAsia="en-US"/>
        </w:rPr>
        <w:t>March 2</w:t>
      </w:r>
      <w:r w:rsidR="007A1A28" w:rsidRPr="00CB099B">
        <w:rPr>
          <w:rFonts w:asciiTheme="minorHAnsi" w:hAnsiTheme="minorHAnsi" w:cs="Arial"/>
          <w:b/>
          <w:sz w:val="22"/>
          <w:szCs w:val="22"/>
          <w:lang w:val="en-GB" w:eastAsia="en-US"/>
        </w:rPr>
        <w:t>, 202</w:t>
      </w:r>
      <w:r w:rsidR="00CB099B" w:rsidRPr="00CB099B">
        <w:rPr>
          <w:rFonts w:asciiTheme="minorHAnsi" w:hAnsiTheme="minorHAnsi" w:cs="Arial"/>
          <w:b/>
          <w:sz w:val="22"/>
          <w:szCs w:val="22"/>
          <w:lang w:val="en-GB" w:eastAsia="en-US"/>
        </w:rPr>
        <w:t>6</w:t>
      </w:r>
      <w:r w:rsidRPr="00CB099B">
        <w:rPr>
          <w:rFonts w:asciiTheme="minorHAnsi" w:hAnsiTheme="minorHAnsi" w:cs="Arial"/>
          <w:sz w:val="22"/>
          <w:szCs w:val="22"/>
          <w:lang w:val="en-GB" w:eastAsia="en-US"/>
        </w:rPr>
        <w:t>,</w:t>
      </w:r>
      <w:r w:rsidR="003B2BB8" w:rsidRPr="00CB099B">
        <w:rPr>
          <w:rFonts w:asciiTheme="minorHAnsi" w:hAnsiTheme="minorHAnsi" w:cs="Arial"/>
          <w:sz w:val="22"/>
          <w:szCs w:val="22"/>
          <w:lang w:val="en-GB" w:eastAsia="en-US"/>
        </w:rPr>
        <w:t xml:space="preserve"> by</w:t>
      </w:r>
      <w:r w:rsidRPr="00CB099B">
        <w:rPr>
          <w:rFonts w:asciiTheme="minorHAnsi" w:hAnsiTheme="minorHAnsi" w:cs="Arial"/>
          <w:sz w:val="22"/>
          <w:szCs w:val="22"/>
          <w:lang w:val="en-GB" w:eastAsia="en-US"/>
        </w:rPr>
        <w:t xml:space="preserve"> using the appropriate form attached to this announcement</w:t>
      </w:r>
      <w:r w:rsidR="00E6518E" w:rsidRPr="00CB099B">
        <w:rPr>
          <w:rFonts w:asciiTheme="minorHAnsi" w:hAnsiTheme="minorHAnsi" w:cs="Arial"/>
          <w:sz w:val="22"/>
          <w:szCs w:val="22"/>
          <w:lang w:val="en-GB" w:eastAsia="en-US"/>
        </w:rPr>
        <w:t xml:space="preserve"> (</w:t>
      </w:r>
      <w:proofErr w:type="gramStart"/>
      <w:r w:rsidR="00E6518E" w:rsidRPr="00CB099B">
        <w:rPr>
          <w:rFonts w:asciiTheme="minorHAnsi" w:hAnsiTheme="minorHAnsi" w:cs="Arial"/>
          <w:b/>
          <w:sz w:val="22"/>
          <w:szCs w:val="22"/>
          <w:lang w:val="en-GB" w:eastAsia="en-US"/>
        </w:rPr>
        <w:t>Annex  A</w:t>
      </w:r>
      <w:proofErr w:type="gramEnd"/>
      <w:r w:rsidR="00E6518E" w:rsidRPr="00CB099B">
        <w:rPr>
          <w:rFonts w:asciiTheme="minorHAnsi" w:hAnsiTheme="minorHAnsi" w:cs="Arial"/>
          <w:sz w:val="22"/>
          <w:szCs w:val="22"/>
          <w:lang w:val="en-GB" w:eastAsia="en-US"/>
        </w:rPr>
        <w:t>)</w:t>
      </w:r>
      <w:r w:rsidRPr="00CB099B">
        <w:rPr>
          <w:rFonts w:asciiTheme="minorHAnsi" w:hAnsiTheme="minorHAnsi" w:cs="Arial"/>
          <w:sz w:val="22"/>
          <w:szCs w:val="22"/>
          <w:lang w:val="en-GB" w:eastAsia="en-US"/>
        </w:rPr>
        <w:t xml:space="preserve">, which, under penalty of exclusion, must: </w:t>
      </w:r>
    </w:p>
    <w:p w:rsidR="00B273AA" w:rsidRPr="00CB099B" w:rsidRDefault="00EA5C93" w:rsidP="00B273AA">
      <w:pPr>
        <w:widowControl w:val="0"/>
        <w:numPr>
          <w:ilvl w:val="0"/>
          <w:numId w:val="4"/>
        </w:numPr>
        <w:ind w:right="99"/>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contain all</w:t>
      </w:r>
      <w:r w:rsidR="00B273AA" w:rsidRPr="00CB099B">
        <w:rPr>
          <w:rFonts w:asciiTheme="minorHAnsi" w:hAnsiTheme="minorHAnsi" w:cs="Arial"/>
          <w:sz w:val="22"/>
          <w:szCs w:val="22"/>
          <w:lang w:val="en-GB" w:eastAsia="en-US"/>
        </w:rPr>
        <w:t xml:space="preserve"> requested </w:t>
      </w:r>
      <w:r w:rsidRPr="00CB099B">
        <w:rPr>
          <w:rFonts w:asciiTheme="minorHAnsi" w:hAnsiTheme="minorHAnsi" w:cs="Arial"/>
          <w:sz w:val="22"/>
          <w:szCs w:val="22"/>
          <w:lang w:val="en-GB" w:eastAsia="en-US"/>
        </w:rPr>
        <w:t>information</w:t>
      </w:r>
      <w:r w:rsidR="00B273AA" w:rsidRPr="00CB099B">
        <w:rPr>
          <w:rFonts w:asciiTheme="minorHAnsi" w:hAnsiTheme="minorHAnsi" w:cs="Arial"/>
          <w:sz w:val="22"/>
          <w:szCs w:val="22"/>
          <w:lang w:val="en-GB" w:eastAsia="en-US"/>
        </w:rPr>
        <w:t>;</w:t>
      </w:r>
    </w:p>
    <w:p w:rsidR="00B273AA" w:rsidRPr="00CB099B" w:rsidRDefault="00B273AA" w:rsidP="00B273AA">
      <w:pPr>
        <w:widowControl w:val="0"/>
        <w:numPr>
          <w:ilvl w:val="0"/>
          <w:numId w:val="4"/>
        </w:numPr>
        <w:ind w:right="99"/>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be signed by the applicant;</w:t>
      </w:r>
    </w:p>
    <w:p w:rsidR="00E6518E" w:rsidRPr="00CB099B" w:rsidRDefault="00E6518E" w:rsidP="00B273AA">
      <w:pPr>
        <w:widowControl w:val="0"/>
        <w:numPr>
          <w:ilvl w:val="0"/>
          <w:numId w:val="4"/>
        </w:numPr>
        <w:ind w:right="99"/>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 xml:space="preserve">be accompanied by a declaration of enrolment in MSc </w:t>
      </w:r>
      <w:r w:rsidR="00783784" w:rsidRPr="00CB099B">
        <w:rPr>
          <w:rFonts w:asciiTheme="minorHAnsi" w:hAnsiTheme="minorHAnsi" w:cs="Arial"/>
          <w:sz w:val="22"/>
          <w:szCs w:val="22"/>
          <w:lang w:val="en-GB" w:eastAsia="en-US"/>
        </w:rPr>
        <w:t>Economics</w:t>
      </w:r>
      <w:r w:rsidRPr="00CB099B">
        <w:rPr>
          <w:rFonts w:asciiTheme="minorHAnsi" w:hAnsiTheme="minorHAnsi" w:cs="Arial"/>
          <w:sz w:val="22"/>
          <w:szCs w:val="22"/>
          <w:lang w:val="en-GB" w:eastAsia="en-US"/>
        </w:rPr>
        <w:t xml:space="preserve"> (</w:t>
      </w:r>
      <w:r w:rsidRPr="00CB099B">
        <w:rPr>
          <w:rFonts w:asciiTheme="minorHAnsi" w:hAnsiTheme="minorHAnsi" w:cs="Arial"/>
          <w:b/>
          <w:sz w:val="22"/>
          <w:szCs w:val="22"/>
          <w:lang w:val="en-GB" w:eastAsia="en-US"/>
        </w:rPr>
        <w:t>Annex B</w:t>
      </w:r>
      <w:r w:rsidRPr="00CB099B">
        <w:rPr>
          <w:rFonts w:asciiTheme="minorHAnsi" w:hAnsiTheme="minorHAnsi" w:cs="Arial"/>
          <w:sz w:val="22"/>
          <w:szCs w:val="22"/>
          <w:lang w:val="en-GB" w:eastAsia="en-US"/>
        </w:rPr>
        <w:t>);</w:t>
      </w:r>
    </w:p>
    <w:p w:rsidR="00E6518E" w:rsidRPr="00CB099B" w:rsidRDefault="00E6518E" w:rsidP="00B273AA">
      <w:pPr>
        <w:widowControl w:val="0"/>
        <w:numPr>
          <w:ilvl w:val="0"/>
          <w:numId w:val="4"/>
        </w:numPr>
        <w:ind w:right="99"/>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be accompanied by the privacy policy, signed and dated (</w:t>
      </w:r>
      <w:r w:rsidRPr="00CB099B">
        <w:rPr>
          <w:rFonts w:asciiTheme="minorHAnsi" w:hAnsiTheme="minorHAnsi" w:cs="Arial"/>
          <w:b/>
          <w:sz w:val="22"/>
          <w:szCs w:val="22"/>
          <w:lang w:val="en-GB" w:eastAsia="en-US"/>
        </w:rPr>
        <w:t>Annex C</w:t>
      </w:r>
      <w:r w:rsidRPr="00CB099B">
        <w:rPr>
          <w:rFonts w:asciiTheme="minorHAnsi" w:hAnsiTheme="minorHAnsi" w:cs="Arial"/>
          <w:sz w:val="22"/>
          <w:szCs w:val="22"/>
          <w:lang w:val="en-GB" w:eastAsia="en-US"/>
        </w:rPr>
        <w:t>);</w:t>
      </w:r>
    </w:p>
    <w:p w:rsidR="00B273AA" w:rsidRPr="00CB099B" w:rsidRDefault="00B273AA" w:rsidP="00B273AA">
      <w:pPr>
        <w:widowControl w:val="0"/>
        <w:numPr>
          <w:ilvl w:val="0"/>
          <w:numId w:val="4"/>
        </w:numPr>
        <w:ind w:right="99"/>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be accompanied by a copy of a valid ID and an official list of exams downloaded from the Delphi online system</w:t>
      </w:r>
      <w:r w:rsidR="003B2BB8" w:rsidRPr="00CB099B">
        <w:rPr>
          <w:rFonts w:asciiTheme="minorHAnsi" w:hAnsiTheme="minorHAnsi" w:cs="Arial"/>
          <w:sz w:val="22"/>
          <w:szCs w:val="22"/>
          <w:lang w:val="en-GB" w:eastAsia="en-US"/>
        </w:rPr>
        <w:t>.</w:t>
      </w:r>
    </w:p>
    <w:p w:rsidR="00B273AA" w:rsidRPr="00CB099B" w:rsidRDefault="00B273AA" w:rsidP="00F6789B">
      <w:pPr>
        <w:widowControl w:val="0"/>
        <w:spacing w:before="2" w:line="150" w:lineRule="exact"/>
        <w:rPr>
          <w:rFonts w:asciiTheme="minorHAnsi" w:eastAsia="Calibri" w:hAnsiTheme="minorHAnsi" w:cs="Arial"/>
          <w:sz w:val="22"/>
          <w:szCs w:val="22"/>
          <w:highlight w:val="yellow"/>
          <w:lang w:val="en-GB" w:eastAsia="en-US"/>
        </w:rPr>
      </w:pPr>
    </w:p>
    <w:p w:rsidR="00B273AA" w:rsidRPr="00CB099B" w:rsidRDefault="00B273AA" w:rsidP="00B273AA">
      <w:pPr>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The application for participation in the competition must be sent by email to</w:t>
      </w:r>
      <w:r w:rsidR="00EA5C93" w:rsidRPr="00CB099B">
        <w:rPr>
          <w:rFonts w:asciiTheme="minorHAnsi" w:hAnsiTheme="minorHAnsi" w:cs="Arial"/>
          <w:sz w:val="22"/>
          <w:szCs w:val="22"/>
          <w:lang w:val="en-GB" w:eastAsia="en-US"/>
        </w:rPr>
        <w:t xml:space="preserve"> both of the following addresses</w:t>
      </w:r>
      <w:r w:rsidRPr="00CB099B">
        <w:rPr>
          <w:rFonts w:asciiTheme="minorHAnsi" w:hAnsiTheme="minorHAnsi" w:cs="Arial"/>
          <w:sz w:val="22"/>
          <w:szCs w:val="22"/>
          <w:lang w:val="en-GB" w:eastAsia="en-US"/>
        </w:rPr>
        <w:t xml:space="preserve">: </w:t>
      </w:r>
      <w:r w:rsidR="00F170E8" w:rsidRPr="00CB099B">
        <w:rPr>
          <w:rStyle w:val="Collegamentoipertestuale"/>
          <w:rFonts w:asciiTheme="minorHAnsi" w:hAnsiTheme="minorHAnsi" w:cstheme="minorHAnsi"/>
          <w:w w:val="105"/>
          <w:lang w:val="en-US"/>
        </w:rPr>
        <w:t>msc_</w:t>
      </w:r>
      <w:hyperlink r:id="rId8" w:history="1">
        <w:r w:rsidR="00783784" w:rsidRPr="00CB099B">
          <w:rPr>
            <w:rStyle w:val="Collegamentoipertestuale"/>
            <w:rFonts w:asciiTheme="minorHAnsi" w:hAnsiTheme="minorHAnsi" w:cstheme="minorHAnsi"/>
            <w:w w:val="105"/>
            <w:sz w:val="22"/>
            <w:szCs w:val="22"/>
            <w:lang w:val="en-US"/>
          </w:rPr>
          <w:t>economics@economia.uniroma2.it</w:t>
        </w:r>
      </w:hyperlink>
      <w:r w:rsidR="00783784" w:rsidRPr="00CB099B">
        <w:rPr>
          <w:rStyle w:val="Collegamentoipertestuale"/>
          <w:rFonts w:asciiTheme="minorHAnsi" w:hAnsiTheme="minorHAnsi" w:cstheme="minorHAnsi"/>
          <w:w w:val="105"/>
          <w:lang w:val="en-US"/>
        </w:rPr>
        <w:t xml:space="preserve"> </w:t>
      </w:r>
      <w:r w:rsidR="00EA5C93" w:rsidRPr="00CB099B">
        <w:rPr>
          <w:rFonts w:asciiTheme="minorHAnsi" w:hAnsiTheme="minorHAnsi" w:cs="Arial"/>
          <w:sz w:val="22"/>
          <w:szCs w:val="22"/>
          <w:lang w:val="en-GB" w:eastAsia="en-US"/>
        </w:rPr>
        <w:t>and</w:t>
      </w:r>
      <w:r w:rsidRPr="00CB099B">
        <w:rPr>
          <w:rFonts w:asciiTheme="minorHAnsi" w:hAnsiTheme="minorHAnsi" w:cs="Arial"/>
          <w:sz w:val="22"/>
          <w:szCs w:val="22"/>
          <w:lang w:val="en-GB" w:eastAsia="en-US"/>
        </w:rPr>
        <w:t xml:space="preserve"> </w:t>
      </w:r>
      <w:hyperlink r:id="rId9" w:history="1">
        <w:r w:rsidRPr="00CB099B">
          <w:rPr>
            <w:rStyle w:val="Collegamentoipertestuale"/>
            <w:rFonts w:asciiTheme="minorHAnsi" w:hAnsiTheme="minorHAnsi" w:cstheme="minorHAnsi"/>
            <w:w w:val="105"/>
            <w:sz w:val="22"/>
            <w:szCs w:val="22"/>
            <w:lang w:val="en-US"/>
          </w:rPr>
          <w:t>segreteria@def.uniroma2.it</w:t>
        </w:r>
      </w:hyperlink>
      <w:r w:rsidR="00783784" w:rsidRPr="00CB099B">
        <w:rPr>
          <w:rFonts w:asciiTheme="minorHAnsi" w:hAnsiTheme="minorHAnsi" w:cs="Arial"/>
          <w:sz w:val="22"/>
          <w:szCs w:val="22"/>
          <w:lang w:val="en-GB" w:eastAsia="en-US"/>
        </w:rPr>
        <w:t>,</w:t>
      </w:r>
      <w:r w:rsidRPr="00CB099B">
        <w:rPr>
          <w:rFonts w:asciiTheme="minorHAnsi" w:hAnsiTheme="minorHAnsi" w:cs="Arial"/>
          <w:sz w:val="22"/>
          <w:szCs w:val="22"/>
          <w:lang w:val="en-GB" w:eastAsia="en-US"/>
        </w:rPr>
        <w:t xml:space="preserve"> with the object of the email: </w:t>
      </w:r>
      <w:proofErr w:type="spellStart"/>
      <w:r w:rsidR="009A625C" w:rsidRPr="00CB099B">
        <w:rPr>
          <w:rFonts w:asciiTheme="minorHAnsi" w:hAnsiTheme="minorHAnsi" w:cs="Arial"/>
          <w:b/>
          <w:sz w:val="22"/>
          <w:szCs w:val="22"/>
          <w:lang w:val="en-GB" w:eastAsia="en-US"/>
        </w:rPr>
        <w:t>Decr</w:t>
      </w:r>
      <w:proofErr w:type="spellEnd"/>
      <w:r w:rsidR="009A625C" w:rsidRPr="00CB099B">
        <w:rPr>
          <w:rFonts w:asciiTheme="minorHAnsi" w:hAnsiTheme="minorHAnsi" w:cs="Arial"/>
          <w:b/>
          <w:sz w:val="22"/>
          <w:szCs w:val="22"/>
          <w:lang w:val="en-GB" w:eastAsia="en-US"/>
        </w:rPr>
        <w:t xml:space="preserve">. N. </w:t>
      </w:r>
      <w:r w:rsidR="00947A2A">
        <w:rPr>
          <w:rFonts w:asciiTheme="minorHAnsi" w:hAnsiTheme="minorHAnsi" w:cs="Arial"/>
          <w:b/>
          <w:sz w:val="22"/>
          <w:szCs w:val="22"/>
          <w:lang w:val="en-GB" w:eastAsia="en-US"/>
        </w:rPr>
        <w:t>15</w:t>
      </w:r>
      <w:r w:rsidR="009A625C" w:rsidRPr="00CB099B">
        <w:rPr>
          <w:rFonts w:asciiTheme="minorHAnsi" w:hAnsiTheme="minorHAnsi" w:cs="Arial"/>
          <w:b/>
          <w:sz w:val="22"/>
          <w:szCs w:val="22"/>
          <w:lang w:val="en-GB" w:eastAsia="en-US"/>
        </w:rPr>
        <w:t>/202</w:t>
      </w:r>
      <w:r w:rsidR="00CB099B" w:rsidRPr="00CB099B">
        <w:rPr>
          <w:rFonts w:asciiTheme="minorHAnsi" w:hAnsiTheme="minorHAnsi" w:cs="Arial"/>
          <w:b/>
          <w:sz w:val="22"/>
          <w:szCs w:val="22"/>
          <w:lang w:val="en-GB" w:eastAsia="en-US"/>
        </w:rPr>
        <w:t>6</w:t>
      </w:r>
      <w:r w:rsidR="009A625C" w:rsidRPr="00CB099B">
        <w:rPr>
          <w:rFonts w:asciiTheme="minorHAnsi" w:hAnsiTheme="minorHAnsi" w:cs="Arial"/>
          <w:b/>
          <w:sz w:val="22"/>
          <w:szCs w:val="22"/>
          <w:lang w:val="en-GB" w:eastAsia="en-US"/>
        </w:rPr>
        <w:t xml:space="preserve"> - </w:t>
      </w:r>
      <w:r w:rsidRPr="00CB099B">
        <w:rPr>
          <w:rFonts w:asciiTheme="minorHAnsi" w:hAnsiTheme="minorHAnsi" w:cs="Arial"/>
          <w:b/>
          <w:sz w:val="22"/>
          <w:szCs w:val="22"/>
          <w:lang w:val="en-GB" w:eastAsia="en-US"/>
        </w:rPr>
        <w:t>NAME + SURNAME</w:t>
      </w:r>
      <w:r w:rsidRPr="00CB099B">
        <w:rPr>
          <w:rFonts w:asciiTheme="minorHAnsi" w:hAnsiTheme="minorHAnsi" w:cs="Arial"/>
          <w:sz w:val="22"/>
          <w:szCs w:val="22"/>
          <w:lang w:val="en-GB" w:eastAsia="en-US"/>
        </w:rPr>
        <w:t xml:space="preserve"> </w:t>
      </w:r>
      <w:r w:rsidRPr="00CB099B">
        <w:rPr>
          <w:rFonts w:asciiTheme="minorHAnsi" w:hAnsiTheme="minorHAnsi" w:cs="Arial"/>
          <w:b/>
          <w:sz w:val="22"/>
          <w:szCs w:val="22"/>
          <w:lang w:val="en-GB" w:eastAsia="en-US"/>
        </w:rPr>
        <w:t xml:space="preserve">+ </w:t>
      </w:r>
      <w:r w:rsidR="00783784" w:rsidRPr="00CB099B">
        <w:rPr>
          <w:rFonts w:asciiTheme="minorHAnsi" w:hAnsiTheme="minorHAnsi" w:cs="Arial"/>
          <w:b/>
          <w:sz w:val="22"/>
          <w:szCs w:val="22"/>
          <w:lang w:val="en-GB" w:eastAsia="en-US"/>
        </w:rPr>
        <w:t xml:space="preserve">Economics </w:t>
      </w:r>
      <w:r w:rsidRPr="00CB099B">
        <w:rPr>
          <w:rFonts w:asciiTheme="minorHAnsi" w:hAnsiTheme="minorHAnsi" w:cs="Arial"/>
          <w:b/>
          <w:sz w:val="22"/>
          <w:szCs w:val="22"/>
          <w:lang w:val="en-GB" w:eastAsia="en-US"/>
        </w:rPr>
        <w:t xml:space="preserve">– </w:t>
      </w:r>
      <w:r w:rsidR="00BC1ED6" w:rsidRPr="00CB099B">
        <w:rPr>
          <w:rFonts w:asciiTheme="minorHAnsi" w:hAnsiTheme="minorHAnsi" w:cs="Arial"/>
          <w:b/>
          <w:sz w:val="22"/>
          <w:szCs w:val="22"/>
          <w:lang w:val="en-GB" w:eastAsia="en-US"/>
        </w:rPr>
        <w:t xml:space="preserve">MATRICOLE - </w:t>
      </w:r>
      <w:r w:rsidR="00E35EF0" w:rsidRPr="00CB099B">
        <w:rPr>
          <w:rFonts w:asciiTheme="minorHAnsi" w:hAnsiTheme="minorHAnsi" w:cs="Arial"/>
          <w:b/>
          <w:sz w:val="22"/>
          <w:szCs w:val="22"/>
          <w:lang w:val="en-GB" w:eastAsia="en-US"/>
        </w:rPr>
        <w:t>Prize</w:t>
      </w:r>
      <w:r w:rsidR="008F2F1B" w:rsidRPr="00CB099B">
        <w:rPr>
          <w:rFonts w:asciiTheme="minorHAnsi" w:hAnsiTheme="minorHAnsi" w:cs="Arial"/>
          <w:b/>
          <w:sz w:val="22"/>
          <w:szCs w:val="22"/>
          <w:lang w:val="en-GB" w:eastAsia="en-US"/>
        </w:rPr>
        <w:t xml:space="preserve"> Application. </w:t>
      </w:r>
      <w:r w:rsidR="00AD6C77" w:rsidRPr="00CB099B">
        <w:rPr>
          <w:rFonts w:asciiTheme="minorHAnsi" w:hAnsiTheme="minorHAnsi" w:cs="Arial"/>
          <w:sz w:val="22"/>
          <w:szCs w:val="22"/>
          <w:lang w:val="en-GB" w:eastAsia="en-US"/>
        </w:rPr>
        <w:t>In the absence of the said double submission or inaccuracy in stating the subject of the e-mail, the Department reserves the right not to consider the application.</w:t>
      </w:r>
    </w:p>
    <w:p w:rsidR="00B273AA" w:rsidRPr="00CB099B" w:rsidRDefault="00B273AA" w:rsidP="00B273AA">
      <w:pPr>
        <w:jc w:val="both"/>
        <w:rPr>
          <w:rFonts w:asciiTheme="minorHAnsi" w:hAnsiTheme="minorHAnsi" w:cs="Arial"/>
          <w:b/>
          <w:bCs/>
          <w:sz w:val="22"/>
          <w:szCs w:val="22"/>
          <w:highlight w:val="yellow"/>
          <w:lang w:val="en-GB" w:eastAsia="en-US"/>
        </w:rPr>
      </w:pPr>
    </w:p>
    <w:p w:rsidR="008F2F1B" w:rsidRPr="00CB099B" w:rsidRDefault="008F2F1B" w:rsidP="00B273AA">
      <w:pPr>
        <w:jc w:val="both"/>
        <w:rPr>
          <w:rFonts w:asciiTheme="minorHAnsi" w:hAnsiTheme="minorHAnsi" w:cs="Arial"/>
          <w:bCs/>
          <w:sz w:val="22"/>
          <w:szCs w:val="22"/>
          <w:lang w:val="en-GB" w:eastAsia="en-US"/>
        </w:rPr>
      </w:pPr>
      <w:r w:rsidRPr="00CB099B">
        <w:rPr>
          <w:rFonts w:asciiTheme="minorHAnsi" w:hAnsiTheme="minorHAnsi" w:cs="Arial"/>
          <w:bCs/>
          <w:sz w:val="22"/>
          <w:szCs w:val="22"/>
          <w:lang w:val="en-GB" w:eastAsia="en-US"/>
        </w:rPr>
        <w:t>The Selection Committee will be appointed by Decree of the Director of the Department, and will be composed of the President and two othe</w:t>
      </w:r>
      <w:r w:rsidR="00A547CE" w:rsidRPr="00CB099B">
        <w:rPr>
          <w:rFonts w:asciiTheme="minorHAnsi" w:hAnsiTheme="minorHAnsi" w:cs="Arial"/>
          <w:bCs/>
          <w:sz w:val="22"/>
          <w:szCs w:val="22"/>
          <w:lang w:val="en-GB" w:eastAsia="en-US"/>
        </w:rPr>
        <w:t>r members, including the</w:t>
      </w:r>
      <w:r w:rsidRPr="00CB099B">
        <w:rPr>
          <w:rFonts w:asciiTheme="minorHAnsi" w:hAnsiTheme="minorHAnsi" w:cs="Arial"/>
          <w:bCs/>
          <w:sz w:val="22"/>
          <w:szCs w:val="22"/>
          <w:lang w:val="en-GB" w:eastAsia="en-US"/>
        </w:rPr>
        <w:t xml:space="preserve"> secretary.</w:t>
      </w:r>
    </w:p>
    <w:p w:rsidR="008F2F1B" w:rsidRPr="00CB099B" w:rsidRDefault="008F2F1B" w:rsidP="00B273AA">
      <w:pPr>
        <w:jc w:val="both"/>
        <w:rPr>
          <w:rFonts w:asciiTheme="minorHAnsi" w:hAnsiTheme="minorHAnsi" w:cs="Arial"/>
          <w:bCs/>
          <w:sz w:val="22"/>
          <w:szCs w:val="22"/>
          <w:lang w:val="en-GB" w:eastAsia="en-US"/>
        </w:rPr>
      </w:pPr>
    </w:p>
    <w:p w:rsidR="00B273AA" w:rsidRPr="00CB099B" w:rsidRDefault="00B273AA" w:rsidP="00B273AA">
      <w:pPr>
        <w:jc w:val="both"/>
        <w:rPr>
          <w:rFonts w:asciiTheme="minorHAnsi" w:hAnsiTheme="minorHAnsi" w:cs="Arial"/>
          <w:b/>
          <w:bCs/>
          <w:sz w:val="22"/>
          <w:szCs w:val="22"/>
          <w:lang w:val="en-GB"/>
        </w:rPr>
      </w:pPr>
      <w:r w:rsidRPr="00CB099B">
        <w:rPr>
          <w:rFonts w:asciiTheme="minorHAnsi" w:hAnsiTheme="minorHAnsi" w:cs="Arial"/>
          <w:b/>
          <w:bCs/>
          <w:sz w:val="22"/>
          <w:szCs w:val="22"/>
          <w:lang w:val="en-GB" w:eastAsia="en-US"/>
        </w:rPr>
        <w:t>ART. 4</w:t>
      </w:r>
      <w:r w:rsidRPr="00CB099B">
        <w:rPr>
          <w:rFonts w:asciiTheme="minorHAnsi" w:hAnsiTheme="minorHAnsi" w:cs="Arial"/>
          <w:b/>
          <w:bCs/>
          <w:sz w:val="22"/>
          <w:szCs w:val="22"/>
          <w:lang w:val="en-GB"/>
        </w:rPr>
        <w:t xml:space="preserve"> </w:t>
      </w:r>
      <w:r w:rsidRPr="00CB099B">
        <w:rPr>
          <w:rFonts w:asciiTheme="minorHAnsi" w:hAnsiTheme="minorHAnsi" w:cs="Arial"/>
          <w:b/>
          <w:color w:val="000000"/>
          <w:sz w:val="22"/>
          <w:szCs w:val="22"/>
          <w:lang w:val="en-GB"/>
        </w:rPr>
        <w:t xml:space="preserve">– Candidate </w:t>
      </w:r>
      <w:r w:rsidR="00A547CE" w:rsidRPr="00CB099B">
        <w:rPr>
          <w:rFonts w:asciiTheme="minorHAnsi" w:hAnsiTheme="minorHAnsi" w:cs="Arial"/>
          <w:b/>
          <w:color w:val="000000"/>
          <w:sz w:val="22"/>
          <w:szCs w:val="22"/>
          <w:lang w:val="en-GB"/>
        </w:rPr>
        <w:t xml:space="preserve">evaluation and merit </w:t>
      </w:r>
      <w:r w:rsidRPr="00CB099B">
        <w:rPr>
          <w:rFonts w:asciiTheme="minorHAnsi" w:hAnsiTheme="minorHAnsi" w:cs="Arial"/>
          <w:b/>
          <w:color w:val="000000"/>
          <w:sz w:val="22"/>
          <w:szCs w:val="22"/>
          <w:lang w:val="en-GB"/>
        </w:rPr>
        <w:t>ra</w:t>
      </w:r>
      <w:r w:rsidRPr="00CB099B">
        <w:rPr>
          <w:rFonts w:asciiTheme="minorHAnsi" w:hAnsiTheme="minorHAnsi" w:cs="Arial"/>
          <w:b/>
          <w:bCs/>
          <w:sz w:val="22"/>
          <w:szCs w:val="22"/>
          <w:lang w:val="en-GB"/>
        </w:rPr>
        <w:t>nking</w:t>
      </w:r>
    </w:p>
    <w:p w:rsidR="00BC1ED6" w:rsidRPr="00CB099B" w:rsidRDefault="00BC1ED6" w:rsidP="00BC1ED6">
      <w:pPr>
        <w:ind w:right="-15"/>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 xml:space="preserve">The evaluation of the candidates will be </w:t>
      </w:r>
      <w:r w:rsidR="00E6518E" w:rsidRPr="00CB099B">
        <w:rPr>
          <w:rFonts w:asciiTheme="minorHAnsi" w:hAnsiTheme="minorHAnsi" w:cs="Arial"/>
          <w:sz w:val="22"/>
          <w:szCs w:val="22"/>
          <w:lang w:val="en-GB" w:eastAsia="en-US"/>
        </w:rPr>
        <w:t>based on</w:t>
      </w:r>
      <w:r w:rsidRPr="00CB099B">
        <w:rPr>
          <w:rFonts w:asciiTheme="minorHAnsi" w:hAnsiTheme="minorHAnsi" w:cs="Arial"/>
          <w:sz w:val="22"/>
          <w:szCs w:val="22"/>
          <w:lang w:val="en-GB" w:eastAsia="en-US"/>
        </w:rPr>
        <w:t xml:space="preserve"> the weighted average of the marks </w:t>
      </w:r>
      <w:r w:rsidR="00A547CE" w:rsidRPr="00CB099B">
        <w:rPr>
          <w:rFonts w:asciiTheme="minorHAnsi" w:hAnsiTheme="minorHAnsi" w:cs="Arial"/>
          <w:sz w:val="22"/>
          <w:szCs w:val="22"/>
          <w:lang w:val="en-GB" w:eastAsia="en-US"/>
        </w:rPr>
        <w:t xml:space="preserve">achieved </w:t>
      </w:r>
      <w:r w:rsidR="00E6518E" w:rsidRPr="00CB099B">
        <w:rPr>
          <w:rFonts w:asciiTheme="minorHAnsi" w:hAnsiTheme="minorHAnsi" w:cs="Arial"/>
          <w:sz w:val="22"/>
          <w:szCs w:val="22"/>
          <w:lang w:val="en-GB" w:eastAsia="en-US"/>
        </w:rPr>
        <w:t>in relat</w:t>
      </w:r>
      <w:r w:rsidR="00A547CE" w:rsidRPr="00CB099B">
        <w:rPr>
          <w:rFonts w:asciiTheme="minorHAnsi" w:hAnsiTheme="minorHAnsi" w:cs="Arial"/>
          <w:sz w:val="22"/>
          <w:szCs w:val="22"/>
          <w:lang w:val="en-GB" w:eastAsia="en-US"/>
        </w:rPr>
        <w:t>ion to the credits acquired for</w:t>
      </w:r>
      <w:r w:rsidR="00E6518E" w:rsidRPr="00CB099B">
        <w:rPr>
          <w:rFonts w:asciiTheme="minorHAnsi" w:hAnsiTheme="minorHAnsi" w:cs="Arial"/>
          <w:sz w:val="22"/>
          <w:szCs w:val="22"/>
          <w:lang w:val="en-GB" w:eastAsia="en-US"/>
        </w:rPr>
        <w:t xml:space="preserve"> all of the foreseen first-</w:t>
      </w:r>
      <w:r w:rsidRPr="00CB099B">
        <w:rPr>
          <w:rFonts w:asciiTheme="minorHAnsi" w:hAnsiTheme="minorHAnsi" w:cs="Arial"/>
          <w:sz w:val="22"/>
          <w:szCs w:val="22"/>
          <w:lang w:val="en-GB" w:eastAsia="en-US"/>
        </w:rPr>
        <w:t xml:space="preserve">year exams </w:t>
      </w:r>
      <w:r w:rsidR="00A547CE" w:rsidRPr="00CB099B">
        <w:rPr>
          <w:rFonts w:asciiTheme="minorHAnsi" w:hAnsiTheme="minorHAnsi" w:cs="Arial"/>
          <w:sz w:val="22"/>
          <w:szCs w:val="22"/>
          <w:lang w:val="en-GB" w:eastAsia="en-US"/>
        </w:rPr>
        <w:t xml:space="preserve">from the time of enrolment until </w:t>
      </w:r>
      <w:r w:rsidR="007051AF" w:rsidRPr="00CB099B">
        <w:rPr>
          <w:rFonts w:asciiTheme="minorHAnsi" w:hAnsiTheme="minorHAnsi" w:cs="Arial"/>
          <w:sz w:val="22"/>
          <w:szCs w:val="22"/>
          <w:lang w:val="en-GB" w:eastAsia="en-US"/>
        </w:rPr>
        <w:t>September 1</w:t>
      </w:r>
      <w:r w:rsidR="00CB099B" w:rsidRPr="00CB099B">
        <w:rPr>
          <w:rFonts w:asciiTheme="minorHAnsi" w:hAnsiTheme="minorHAnsi" w:cs="Arial"/>
          <w:sz w:val="22"/>
          <w:szCs w:val="22"/>
          <w:lang w:val="en-GB" w:eastAsia="en-US"/>
        </w:rPr>
        <w:t>2</w:t>
      </w:r>
      <w:r w:rsidR="007051AF" w:rsidRPr="00CB099B">
        <w:rPr>
          <w:rFonts w:asciiTheme="minorHAnsi" w:hAnsiTheme="minorHAnsi" w:cs="Arial"/>
          <w:sz w:val="22"/>
          <w:szCs w:val="22"/>
          <w:lang w:val="en-GB" w:eastAsia="en-US"/>
        </w:rPr>
        <w:t>, 202</w:t>
      </w:r>
      <w:r w:rsidR="00CB099B" w:rsidRPr="00CB099B">
        <w:rPr>
          <w:rFonts w:asciiTheme="minorHAnsi" w:hAnsiTheme="minorHAnsi" w:cs="Arial"/>
          <w:sz w:val="22"/>
          <w:szCs w:val="22"/>
          <w:lang w:val="en-GB" w:eastAsia="en-US"/>
        </w:rPr>
        <w:t>5</w:t>
      </w:r>
      <w:r w:rsidR="007051AF" w:rsidRPr="00CB099B">
        <w:rPr>
          <w:rFonts w:asciiTheme="minorHAnsi" w:hAnsiTheme="minorHAnsi" w:cs="Arial"/>
          <w:sz w:val="22"/>
          <w:szCs w:val="22"/>
          <w:lang w:val="en-GB" w:eastAsia="en-US"/>
        </w:rPr>
        <w:t>.</w:t>
      </w:r>
    </w:p>
    <w:p w:rsidR="00A547CE" w:rsidRPr="00CB099B" w:rsidRDefault="00A547CE" w:rsidP="00BC1ED6">
      <w:pPr>
        <w:ind w:right="-15"/>
        <w:jc w:val="both"/>
        <w:rPr>
          <w:rFonts w:asciiTheme="minorHAnsi" w:hAnsiTheme="minorHAnsi" w:cs="Arial"/>
          <w:sz w:val="22"/>
          <w:szCs w:val="22"/>
          <w:lang w:val="en-GB" w:eastAsia="en-US"/>
        </w:rPr>
      </w:pPr>
    </w:p>
    <w:p w:rsidR="006121AB" w:rsidRPr="00CB099B" w:rsidRDefault="00A547CE" w:rsidP="00570B8B">
      <w:pPr>
        <w:ind w:right="-15"/>
        <w:jc w:val="both"/>
        <w:rPr>
          <w:rFonts w:asciiTheme="minorHAnsi" w:hAnsiTheme="minorHAnsi" w:cs="Arial"/>
          <w:sz w:val="22"/>
          <w:szCs w:val="22"/>
          <w:lang w:val="en-GB" w:eastAsia="en-US"/>
        </w:rPr>
      </w:pPr>
      <w:r w:rsidRPr="00CB099B">
        <w:rPr>
          <w:rFonts w:asciiTheme="minorHAnsi" w:hAnsiTheme="minorHAnsi" w:cs="Arial"/>
          <w:sz w:val="22"/>
          <w:szCs w:val="22"/>
          <w:lang w:val="en-GB" w:eastAsia="en-US"/>
        </w:rPr>
        <w:t>In drawing up the merit ranking, the Co</w:t>
      </w:r>
      <w:r w:rsidR="00570B8B" w:rsidRPr="00CB099B">
        <w:rPr>
          <w:rFonts w:asciiTheme="minorHAnsi" w:hAnsiTheme="minorHAnsi" w:cs="Arial"/>
          <w:sz w:val="22"/>
          <w:szCs w:val="22"/>
          <w:lang w:val="en-GB" w:eastAsia="en-US"/>
        </w:rPr>
        <w:t xml:space="preserve">mmission will take into account </w:t>
      </w:r>
      <w:r w:rsidRPr="00CB099B">
        <w:rPr>
          <w:rFonts w:asciiTheme="minorHAnsi" w:hAnsiTheme="minorHAnsi" w:cs="Arial"/>
          <w:sz w:val="22"/>
          <w:szCs w:val="22"/>
          <w:lang w:val="en-GB" w:eastAsia="en-US"/>
        </w:rPr>
        <w:t>the weighted average of the exams taken</w:t>
      </w:r>
      <w:r w:rsidR="006B23DC">
        <w:rPr>
          <w:rFonts w:asciiTheme="minorHAnsi" w:hAnsiTheme="minorHAnsi" w:cs="Arial"/>
          <w:sz w:val="22"/>
          <w:szCs w:val="22"/>
          <w:lang w:val="en-GB" w:eastAsia="en-US"/>
        </w:rPr>
        <w:t xml:space="preserve"> in the first year of study</w:t>
      </w:r>
      <w:r w:rsidR="00783784" w:rsidRPr="00CB099B">
        <w:rPr>
          <w:rFonts w:asciiTheme="minorHAnsi" w:hAnsiTheme="minorHAnsi" w:cs="Arial"/>
          <w:sz w:val="22"/>
          <w:szCs w:val="22"/>
          <w:lang w:val="en-GB" w:eastAsia="en-US"/>
        </w:rPr>
        <w:t>.</w:t>
      </w:r>
    </w:p>
    <w:p w:rsidR="00BC1ED6" w:rsidRPr="00CB099B" w:rsidRDefault="00BC1ED6" w:rsidP="00BC1ED6">
      <w:pPr>
        <w:jc w:val="both"/>
        <w:rPr>
          <w:rFonts w:asciiTheme="minorHAnsi" w:hAnsiTheme="minorHAnsi" w:cs="Arial"/>
          <w:sz w:val="22"/>
          <w:szCs w:val="22"/>
          <w:lang w:val="en-GB"/>
        </w:rPr>
      </w:pPr>
    </w:p>
    <w:p w:rsidR="00BD1BA7" w:rsidRPr="00CB099B" w:rsidRDefault="00BD1BA7" w:rsidP="00BC1ED6">
      <w:pPr>
        <w:jc w:val="both"/>
        <w:rPr>
          <w:rFonts w:asciiTheme="minorHAnsi" w:hAnsiTheme="minorHAnsi" w:cs="Arial"/>
          <w:sz w:val="22"/>
          <w:szCs w:val="22"/>
          <w:lang w:val="en-GB"/>
        </w:rPr>
      </w:pPr>
      <w:r w:rsidRPr="00CB099B">
        <w:rPr>
          <w:rFonts w:asciiTheme="minorHAnsi" w:hAnsiTheme="minorHAnsi" w:cs="Arial"/>
          <w:sz w:val="22"/>
          <w:szCs w:val="22"/>
          <w:lang w:val="en-GB"/>
        </w:rPr>
        <w:t>Only exams</w:t>
      </w:r>
      <w:r w:rsidR="00B77219" w:rsidRPr="00CB099B">
        <w:rPr>
          <w:rFonts w:asciiTheme="minorHAnsi" w:hAnsiTheme="minorHAnsi" w:cs="Arial"/>
          <w:sz w:val="22"/>
          <w:szCs w:val="22"/>
          <w:lang w:val="en-GB"/>
        </w:rPr>
        <w:t xml:space="preserve"> taken at the University of Rome Tor Vergata and taken abroad as part of mobility programs will be considered. For students who have transferred from another university or another study program of this university, the commission will not take into account the recognition of the achieved credits that were earned before the time of the transfer.</w:t>
      </w:r>
    </w:p>
    <w:p w:rsidR="00B77219" w:rsidRPr="00CB099B" w:rsidRDefault="00B77219" w:rsidP="00BC1ED6">
      <w:pPr>
        <w:jc w:val="both"/>
        <w:rPr>
          <w:rFonts w:asciiTheme="minorHAnsi" w:hAnsiTheme="minorHAnsi" w:cs="Arial"/>
          <w:sz w:val="22"/>
          <w:szCs w:val="22"/>
          <w:lang w:val="en-GB"/>
        </w:rPr>
      </w:pPr>
    </w:p>
    <w:p w:rsidR="00B77219" w:rsidRPr="00CB099B" w:rsidRDefault="00B77219" w:rsidP="00B77219">
      <w:pPr>
        <w:jc w:val="both"/>
        <w:rPr>
          <w:rFonts w:asciiTheme="minorHAnsi" w:hAnsiTheme="minorHAnsi" w:cs="Arial"/>
          <w:sz w:val="22"/>
          <w:szCs w:val="22"/>
          <w:lang w:val="en-GB"/>
        </w:rPr>
      </w:pPr>
      <w:r w:rsidRPr="00CB099B">
        <w:rPr>
          <w:rFonts w:asciiTheme="minorHAnsi" w:hAnsiTheme="minorHAnsi" w:cs="Arial"/>
          <w:sz w:val="22"/>
          <w:szCs w:val="22"/>
          <w:lang w:val="en-GB"/>
        </w:rPr>
        <w:t>In the case of an equal ranking among candidates, the dates of birth will be taken into consideration and the prize will be awarded to the younger candidate.</w:t>
      </w:r>
    </w:p>
    <w:p w:rsidR="00B77219" w:rsidRPr="00CB099B" w:rsidRDefault="00B77219" w:rsidP="00BC1ED6">
      <w:pPr>
        <w:jc w:val="both"/>
        <w:rPr>
          <w:rFonts w:asciiTheme="minorHAnsi" w:hAnsiTheme="minorHAnsi" w:cs="Arial"/>
          <w:sz w:val="22"/>
          <w:szCs w:val="22"/>
          <w:lang w:val="en-GB"/>
        </w:rPr>
      </w:pPr>
    </w:p>
    <w:p w:rsidR="00B77219" w:rsidRPr="00CB099B" w:rsidRDefault="00B77219" w:rsidP="00BC1ED6">
      <w:pPr>
        <w:jc w:val="both"/>
        <w:rPr>
          <w:rFonts w:asciiTheme="minorHAnsi" w:hAnsiTheme="minorHAnsi" w:cs="Arial"/>
          <w:sz w:val="22"/>
          <w:szCs w:val="22"/>
          <w:lang w:val="en-GB"/>
        </w:rPr>
      </w:pPr>
      <w:r w:rsidRPr="00CB099B">
        <w:rPr>
          <w:rFonts w:asciiTheme="minorHAnsi" w:hAnsiTheme="minorHAnsi" w:cs="Arial"/>
          <w:sz w:val="22"/>
          <w:szCs w:val="22"/>
          <w:lang w:val="en-GB"/>
        </w:rPr>
        <w:t>In the event that a number of scholarships remain unassigned, there will be no new selection.</w:t>
      </w:r>
    </w:p>
    <w:p w:rsidR="00BC1ED6" w:rsidRPr="00CB099B" w:rsidRDefault="00BC1ED6" w:rsidP="00B273AA">
      <w:pPr>
        <w:jc w:val="both"/>
        <w:rPr>
          <w:rFonts w:asciiTheme="minorHAnsi" w:hAnsiTheme="minorHAnsi" w:cs="Arial"/>
          <w:sz w:val="22"/>
          <w:szCs w:val="22"/>
          <w:lang w:val="en-GB"/>
        </w:rPr>
      </w:pPr>
    </w:p>
    <w:p w:rsidR="00B273AA" w:rsidRPr="00CB099B" w:rsidRDefault="00E6518E" w:rsidP="00B77219">
      <w:pPr>
        <w:spacing w:after="4" w:line="250" w:lineRule="auto"/>
        <w:ind w:right="44" w:hanging="10"/>
        <w:jc w:val="both"/>
        <w:rPr>
          <w:rFonts w:asciiTheme="minorHAnsi" w:hAnsiTheme="minorHAnsi" w:cs="Arial"/>
          <w:b/>
          <w:bCs/>
          <w:sz w:val="22"/>
          <w:szCs w:val="22"/>
          <w:lang w:val="en-GB" w:eastAsia="en-US"/>
        </w:rPr>
      </w:pPr>
      <w:r w:rsidRPr="00CB099B">
        <w:rPr>
          <w:rFonts w:asciiTheme="minorHAnsi" w:hAnsiTheme="minorHAnsi" w:cs="Arial"/>
          <w:sz w:val="22"/>
          <w:szCs w:val="22"/>
          <w:lang w:val="en-GB"/>
        </w:rPr>
        <w:t xml:space="preserve">The merit ranking </w:t>
      </w:r>
      <w:r w:rsidR="00B273AA" w:rsidRPr="00CB099B">
        <w:rPr>
          <w:rFonts w:asciiTheme="minorHAnsi" w:hAnsiTheme="minorHAnsi" w:cs="Arial"/>
          <w:sz w:val="22"/>
          <w:szCs w:val="22"/>
          <w:lang w:val="en-GB"/>
        </w:rPr>
        <w:t xml:space="preserve">will be published on the website of the </w:t>
      </w:r>
      <w:r w:rsidR="00B273AA" w:rsidRPr="00CB099B">
        <w:rPr>
          <w:rStyle w:val="Collegamentoipertestuale"/>
          <w:rFonts w:asciiTheme="minorHAnsi" w:hAnsiTheme="minorHAnsi" w:cs="Arial"/>
          <w:color w:val="auto"/>
          <w:sz w:val="22"/>
          <w:szCs w:val="22"/>
          <w:u w:val="none"/>
          <w:lang w:val="en-GB"/>
        </w:rPr>
        <w:t>Department of Economics and Finance</w:t>
      </w:r>
      <w:r w:rsidR="00937C9D" w:rsidRPr="00CB099B">
        <w:rPr>
          <w:rStyle w:val="Collegamentoipertestuale"/>
          <w:rFonts w:asciiTheme="minorHAnsi" w:hAnsiTheme="minorHAnsi" w:cs="Arial"/>
          <w:color w:val="auto"/>
          <w:sz w:val="22"/>
          <w:szCs w:val="22"/>
          <w:u w:val="none"/>
          <w:lang w:val="en-GB"/>
        </w:rPr>
        <w:t xml:space="preserve"> </w:t>
      </w:r>
      <w:r w:rsidR="00BC1ED6" w:rsidRPr="00CB099B">
        <w:rPr>
          <w:rStyle w:val="Collegamentoipertestuale"/>
          <w:rFonts w:asciiTheme="minorHAnsi" w:hAnsiTheme="minorHAnsi" w:cs="Arial"/>
          <w:color w:val="auto"/>
          <w:sz w:val="22"/>
          <w:szCs w:val="22"/>
          <w:u w:val="none"/>
          <w:lang w:val="en-GB"/>
        </w:rPr>
        <w:t>(</w:t>
      </w:r>
      <w:hyperlink r:id="rId10" w:history="1">
        <w:r w:rsidR="00BC1ED6" w:rsidRPr="00CB099B">
          <w:rPr>
            <w:rStyle w:val="Collegamentoipertestuale"/>
            <w:rFonts w:asciiTheme="minorHAnsi" w:hAnsiTheme="minorHAnsi"/>
            <w:sz w:val="22"/>
            <w:szCs w:val="22"/>
            <w:lang w:val="en-US"/>
          </w:rPr>
          <w:t>https://economia.uniroma2.it/def/selezioni-bandi/</w:t>
        </w:r>
      </w:hyperlink>
      <w:r w:rsidR="00BC1ED6" w:rsidRPr="00CB099B">
        <w:rPr>
          <w:rFonts w:asciiTheme="minorHAnsi" w:hAnsiTheme="minorHAnsi"/>
          <w:sz w:val="22"/>
          <w:szCs w:val="22"/>
          <w:lang w:val="en-US"/>
        </w:rPr>
        <w:t>)</w:t>
      </w:r>
      <w:r w:rsidR="00BC1ED6" w:rsidRPr="00CB099B">
        <w:rPr>
          <w:rFonts w:asciiTheme="minorHAnsi" w:eastAsia="Verdana" w:hAnsiTheme="minorHAnsi" w:cs="Verdana"/>
          <w:sz w:val="22"/>
          <w:szCs w:val="22"/>
          <w:lang w:val="en-US"/>
        </w:rPr>
        <w:t xml:space="preserve">. </w:t>
      </w:r>
      <w:r w:rsidR="00B273AA" w:rsidRPr="00CB099B">
        <w:rPr>
          <w:rFonts w:asciiTheme="minorHAnsi" w:hAnsiTheme="minorHAnsi" w:cs="Arial"/>
          <w:sz w:val="22"/>
          <w:szCs w:val="22"/>
          <w:lang w:val="en-GB"/>
        </w:rPr>
        <w:t xml:space="preserve">The publication of the ranking will be valid in all respects as an official communication of the results. There is no other form of communication of the ranking. </w:t>
      </w:r>
      <w:r w:rsidR="00B273AA" w:rsidRPr="00CB099B">
        <w:rPr>
          <w:rFonts w:asciiTheme="minorHAnsi" w:hAnsiTheme="minorHAnsi" w:cs="Arial"/>
          <w:b/>
          <w:bCs/>
          <w:sz w:val="22"/>
          <w:szCs w:val="22"/>
          <w:lang w:val="en-GB"/>
        </w:rPr>
        <w:t xml:space="preserve">The </w:t>
      </w:r>
      <w:r w:rsidR="00ED0123" w:rsidRPr="00CB099B">
        <w:rPr>
          <w:rFonts w:asciiTheme="minorHAnsi" w:hAnsiTheme="minorHAnsi" w:cs="Arial"/>
          <w:b/>
          <w:bCs/>
          <w:sz w:val="22"/>
          <w:szCs w:val="22"/>
          <w:lang w:val="en-GB"/>
        </w:rPr>
        <w:t xml:space="preserve">ranking is expected to be published online </w:t>
      </w:r>
      <w:r w:rsidR="00937C9D" w:rsidRPr="00CB099B">
        <w:rPr>
          <w:rFonts w:asciiTheme="minorHAnsi" w:hAnsiTheme="minorHAnsi" w:cs="Arial"/>
          <w:b/>
          <w:bCs/>
          <w:sz w:val="22"/>
          <w:szCs w:val="22"/>
          <w:lang w:val="en-GB"/>
        </w:rPr>
        <w:t xml:space="preserve">by </w:t>
      </w:r>
      <w:r w:rsidR="00CB099B">
        <w:rPr>
          <w:rFonts w:asciiTheme="minorHAnsi" w:hAnsiTheme="minorHAnsi" w:cs="Arial"/>
          <w:b/>
          <w:bCs/>
          <w:sz w:val="22"/>
          <w:szCs w:val="22"/>
          <w:lang w:val="en-GB"/>
        </w:rPr>
        <w:t>March 15, 2026</w:t>
      </w:r>
      <w:r w:rsidR="00CE1FB3" w:rsidRPr="00CB099B">
        <w:rPr>
          <w:rFonts w:asciiTheme="minorHAnsi" w:hAnsiTheme="minorHAnsi" w:cs="Arial"/>
          <w:b/>
          <w:bCs/>
          <w:sz w:val="22"/>
          <w:szCs w:val="22"/>
          <w:lang w:val="en-GB"/>
        </w:rPr>
        <w:t>, for a duration of fourteen days</w:t>
      </w:r>
      <w:r w:rsidR="00B273AA" w:rsidRPr="00CB099B">
        <w:rPr>
          <w:rFonts w:asciiTheme="minorHAnsi" w:hAnsiTheme="minorHAnsi" w:cs="Arial"/>
          <w:b/>
          <w:bCs/>
          <w:sz w:val="22"/>
          <w:szCs w:val="22"/>
          <w:lang w:val="en-GB"/>
        </w:rPr>
        <w:t>.</w:t>
      </w:r>
    </w:p>
    <w:p w:rsidR="00B273AA" w:rsidRPr="00CB099B" w:rsidRDefault="00B273AA" w:rsidP="00B273AA">
      <w:pPr>
        <w:spacing w:line="271" w:lineRule="exact"/>
        <w:ind w:right="66"/>
        <w:jc w:val="both"/>
        <w:rPr>
          <w:rFonts w:asciiTheme="minorHAnsi" w:hAnsiTheme="minorHAnsi" w:cs="Arial"/>
          <w:b/>
          <w:bCs/>
          <w:sz w:val="22"/>
          <w:szCs w:val="22"/>
          <w:lang w:val="en-GB" w:eastAsia="en-US"/>
        </w:rPr>
      </w:pPr>
    </w:p>
    <w:p w:rsidR="00F6789B" w:rsidRPr="006B23DC" w:rsidRDefault="00F6789B" w:rsidP="00F6789B">
      <w:pPr>
        <w:spacing w:line="271" w:lineRule="exact"/>
        <w:ind w:right="66"/>
        <w:jc w:val="both"/>
        <w:rPr>
          <w:rFonts w:asciiTheme="minorHAnsi" w:hAnsiTheme="minorHAnsi" w:cs="Arial"/>
          <w:b/>
          <w:bCs/>
          <w:sz w:val="22"/>
          <w:szCs w:val="22"/>
          <w:lang w:val="en-GB" w:eastAsia="en-US"/>
        </w:rPr>
      </w:pPr>
      <w:r w:rsidRPr="006B23DC">
        <w:rPr>
          <w:rFonts w:asciiTheme="minorHAnsi" w:hAnsiTheme="minorHAnsi" w:cs="Arial"/>
          <w:b/>
          <w:bCs/>
          <w:sz w:val="22"/>
          <w:szCs w:val="22"/>
          <w:lang w:val="en-GB" w:eastAsia="en-US"/>
        </w:rPr>
        <w:t>ART. 5 – Prize accumulation policy notice</w:t>
      </w:r>
    </w:p>
    <w:p w:rsidR="00F6789B" w:rsidRPr="006B23DC" w:rsidRDefault="00F6789B" w:rsidP="00F6789B">
      <w:pPr>
        <w:spacing w:line="271" w:lineRule="exact"/>
        <w:ind w:right="66"/>
        <w:jc w:val="both"/>
        <w:rPr>
          <w:rFonts w:asciiTheme="minorHAnsi" w:hAnsiTheme="minorHAnsi" w:cs="Arial"/>
          <w:bCs/>
          <w:sz w:val="22"/>
          <w:szCs w:val="22"/>
          <w:lang w:val="en-GB" w:eastAsia="en-US"/>
        </w:rPr>
      </w:pPr>
      <w:r w:rsidRPr="006B23DC">
        <w:rPr>
          <w:rFonts w:asciiTheme="minorHAnsi" w:hAnsiTheme="minorHAnsi" w:cs="Arial"/>
          <w:bCs/>
          <w:sz w:val="22"/>
          <w:szCs w:val="22"/>
          <w:lang w:val="en-GB" w:eastAsia="en-US"/>
        </w:rPr>
        <w:t xml:space="preserve">The monetary prize of the scholarship cannot be awarded if other scholarships, prizes or incentives have been granted by the University during the same academic year. </w:t>
      </w:r>
      <w:r w:rsidR="00B77219" w:rsidRPr="006B23DC">
        <w:rPr>
          <w:rFonts w:asciiTheme="minorHAnsi" w:hAnsiTheme="minorHAnsi" w:cs="Arial"/>
          <w:bCs/>
          <w:sz w:val="22"/>
          <w:szCs w:val="22"/>
          <w:lang w:val="en-GB" w:eastAsia="en-US"/>
        </w:rPr>
        <w:t xml:space="preserve">If </w:t>
      </w:r>
      <w:r w:rsidR="00946266" w:rsidRPr="006B23DC">
        <w:rPr>
          <w:rFonts w:asciiTheme="minorHAnsi" w:hAnsiTheme="minorHAnsi" w:cs="Arial"/>
          <w:bCs/>
          <w:sz w:val="22"/>
          <w:szCs w:val="22"/>
          <w:lang w:val="en-GB" w:eastAsia="en-US"/>
        </w:rPr>
        <w:t>the student is already the</w:t>
      </w:r>
      <w:r w:rsidR="00B77219" w:rsidRPr="006B23DC">
        <w:rPr>
          <w:rFonts w:asciiTheme="minorHAnsi" w:hAnsiTheme="minorHAnsi" w:cs="Arial"/>
          <w:bCs/>
          <w:sz w:val="22"/>
          <w:szCs w:val="22"/>
          <w:lang w:val="en-GB" w:eastAsia="en-US"/>
        </w:rPr>
        <w:t xml:space="preserve"> recipient of another award for the same academic year referred to in this announcement, he/she may send an application to participate i</w:t>
      </w:r>
      <w:r w:rsidR="00946266" w:rsidRPr="006B23DC">
        <w:rPr>
          <w:rFonts w:asciiTheme="minorHAnsi" w:hAnsiTheme="minorHAnsi" w:cs="Arial"/>
          <w:bCs/>
          <w:sz w:val="22"/>
          <w:szCs w:val="22"/>
          <w:lang w:val="en-GB" w:eastAsia="en-US"/>
        </w:rPr>
        <w:t>n the present selection,</w:t>
      </w:r>
      <w:r w:rsidR="00B77219" w:rsidRPr="006B23DC">
        <w:rPr>
          <w:rFonts w:asciiTheme="minorHAnsi" w:hAnsiTheme="minorHAnsi" w:cs="Arial"/>
          <w:bCs/>
          <w:sz w:val="22"/>
          <w:szCs w:val="22"/>
          <w:lang w:val="en-GB" w:eastAsia="en-US"/>
        </w:rPr>
        <w:t xml:space="preserve"> indicating the circumstances </w:t>
      </w:r>
      <w:r w:rsidR="00946266" w:rsidRPr="006B23DC">
        <w:rPr>
          <w:rFonts w:asciiTheme="minorHAnsi" w:hAnsiTheme="minorHAnsi" w:cs="Arial"/>
          <w:bCs/>
          <w:sz w:val="22"/>
          <w:szCs w:val="22"/>
          <w:lang w:val="en-GB" w:eastAsia="en-US"/>
        </w:rPr>
        <w:t xml:space="preserve">by </w:t>
      </w:r>
      <w:r w:rsidR="00B77219" w:rsidRPr="006B23DC">
        <w:rPr>
          <w:rFonts w:asciiTheme="minorHAnsi" w:hAnsiTheme="minorHAnsi" w:cs="Arial"/>
          <w:bCs/>
          <w:sz w:val="22"/>
          <w:szCs w:val="22"/>
          <w:lang w:val="en-GB" w:eastAsia="en-US"/>
        </w:rPr>
        <w:t xml:space="preserve">using the application form mentioned in Art. 3; in the case that he/she is a winner of two merit scholarships, the student must choose the scholarship that will be kept and return the funds that have already been paid by the University. </w:t>
      </w:r>
      <w:r w:rsidR="00946266" w:rsidRPr="006B23DC">
        <w:rPr>
          <w:rFonts w:asciiTheme="minorHAnsi" w:hAnsiTheme="minorHAnsi" w:cs="Arial"/>
          <w:bCs/>
          <w:sz w:val="22"/>
          <w:szCs w:val="22"/>
          <w:lang w:val="en-GB" w:eastAsia="en-US"/>
        </w:rPr>
        <w:t xml:space="preserve">Similarly, </w:t>
      </w:r>
      <w:r w:rsidR="00946266" w:rsidRPr="006B23DC">
        <w:rPr>
          <w:rFonts w:asciiTheme="minorHAnsi" w:hAnsiTheme="minorHAnsi" w:cs="Arial"/>
          <w:bCs/>
          <w:sz w:val="22"/>
          <w:szCs w:val="22"/>
          <w:lang w:val="en-GB" w:eastAsia="en-US"/>
        </w:rPr>
        <w:lastRenderedPageBreak/>
        <w:t xml:space="preserve">the scholarship funds should be returned if the student becomes recipient of another scholarship after the awarding of the present scholarship. Such options must be communicated by </w:t>
      </w:r>
      <w:r w:rsidR="00B77219" w:rsidRPr="006B23DC">
        <w:rPr>
          <w:rFonts w:asciiTheme="minorHAnsi" w:hAnsiTheme="minorHAnsi" w:cs="Arial"/>
          <w:bCs/>
          <w:sz w:val="22"/>
          <w:szCs w:val="22"/>
          <w:lang w:val="en-GB" w:eastAsia="en-US"/>
        </w:rPr>
        <w:t>send</w:t>
      </w:r>
      <w:r w:rsidR="00946266" w:rsidRPr="006B23DC">
        <w:rPr>
          <w:rFonts w:asciiTheme="minorHAnsi" w:hAnsiTheme="minorHAnsi" w:cs="Arial"/>
          <w:bCs/>
          <w:sz w:val="22"/>
          <w:szCs w:val="22"/>
          <w:lang w:val="en-GB" w:eastAsia="en-US"/>
        </w:rPr>
        <w:t>ing</w:t>
      </w:r>
      <w:r w:rsidR="00B77219" w:rsidRPr="006B23DC">
        <w:rPr>
          <w:rFonts w:asciiTheme="minorHAnsi" w:hAnsiTheme="minorHAnsi" w:cs="Arial"/>
          <w:bCs/>
          <w:sz w:val="22"/>
          <w:szCs w:val="22"/>
          <w:lang w:val="en-GB" w:eastAsia="en-US"/>
        </w:rPr>
        <w:t xml:space="preserve"> notification to both of the following email addresses: </w:t>
      </w:r>
      <w:r w:rsidR="001A708D" w:rsidRPr="006B23DC">
        <w:rPr>
          <w:rStyle w:val="Collegamentoipertestuale"/>
          <w:rFonts w:asciiTheme="minorHAnsi" w:hAnsiTheme="minorHAnsi" w:cstheme="minorHAnsi"/>
          <w:w w:val="105"/>
          <w:lang w:val="en-US"/>
        </w:rPr>
        <w:t>msc_</w:t>
      </w:r>
      <w:hyperlink r:id="rId11" w:history="1">
        <w:r w:rsidR="001A708D" w:rsidRPr="006B23DC">
          <w:rPr>
            <w:rStyle w:val="Collegamentoipertestuale"/>
            <w:rFonts w:asciiTheme="minorHAnsi" w:hAnsiTheme="minorHAnsi" w:cstheme="minorHAnsi"/>
            <w:w w:val="105"/>
            <w:sz w:val="22"/>
            <w:szCs w:val="22"/>
            <w:lang w:val="en-US"/>
          </w:rPr>
          <w:t>economics@economia.uniroma2.it</w:t>
        </w:r>
      </w:hyperlink>
      <w:r w:rsidR="00B77219" w:rsidRPr="006B23DC">
        <w:rPr>
          <w:rFonts w:asciiTheme="minorHAnsi" w:eastAsia="Verdana" w:hAnsiTheme="minorHAnsi" w:cs="Verdana"/>
          <w:color w:val="1F3864" w:themeColor="accent5" w:themeShade="80"/>
          <w:sz w:val="22"/>
          <w:szCs w:val="22"/>
          <w:u w:color="0000FF"/>
          <w:lang w:val="en-GB"/>
        </w:rPr>
        <w:t xml:space="preserve"> </w:t>
      </w:r>
      <w:r w:rsidR="00B77219" w:rsidRPr="006B23DC">
        <w:rPr>
          <w:rFonts w:asciiTheme="minorHAnsi" w:hAnsiTheme="minorHAnsi" w:cs="Arial"/>
          <w:bCs/>
          <w:sz w:val="22"/>
          <w:szCs w:val="22"/>
          <w:lang w:val="en-GB" w:eastAsia="en-US"/>
        </w:rPr>
        <w:t xml:space="preserve">and </w:t>
      </w:r>
      <w:hyperlink r:id="rId12" w:history="1">
        <w:r w:rsidR="00B77219" w:rsidRPr="006B23DC">
          <w:rPr>
            <w:rStyle w:val="Collegamentoipertestuale"/>
            <w:rFonts w:asciiTheme="minorHAnsi" w:hAnsiTheme="minorHAnsi" w:cs="Arial"/>
            <w:bCs/>
            <w:sz w:val="22"/>
            <w:szCs w:val="22"/>
            <w:lang w:val="en-GB" w:eastAsia="en-US"/>
          </w:rPr>
          <w:t>segreteria@def.uniroma2.it</w:t>
        </w:r>
      </w:hyperlink>
      <w:r w:rsidR="00B77219" w:rsidRPr="006B23DC">
        <w:rPr>
          <w:rFonts w:asciiTheme="minorHAnsi" w:hAnsiTheme="minorHAnsi" w:cs="Arial"/>
          <w:bCs/>
          <w:sz w:val="22"/>
          <w:szCs w:val="22"/>
          <w:lang w:val="en-GB" w:eastAsia="en-US"/>
        </w:rPr>
        <w:t xml:space="preserve">, specifying which scholarship prize he/she intends to keep. </w:t>
      </w:r>
    </w:p>
    <w:p w:rsidR="00F6789B" w:rsidRPr="006B23DC" w:rsidRDefault="00F6789B" w:rsidP="00B273AA">
      <w:pPr>
        <w:spacing w:line="271" w:lineRule="exact"/>
        <w:ind w:right="66"/>
        <w:jc w:val="both"/>
        <w:rPr>
          <w:rFonts w:asciiTheme="minorHAnsi" w:hAnsiTheme="minorHAnsi" w:cs="Arial"/>
          <w:b/>
          <w:bCs/>
          <w:sz w:val="22"/>
          <w:szCs w:val="22"/>
          <w:lang w:val="en-GB" w:eastAsia="en-US"/>
        </w:rPr>
      </w:pPr>
    </w:p>
    <w:p w:rsidR="00960F78" w:rsidRPr="006B23DC" w:rsidRDefault="00F6789B" w:rsidP="002A747E">
      <w:pPr>
        <w:spacing w:line="271" w:lineRule="exact"/>
        <w:ind w:right="66"/>
        <w:jc w:val="both"/>
        <w:rPr>
          <w:rFonts w:asciiTheme="minorHAnsi" w:hAnsiTheme="minorHAnsi" w:cs="Arial"/>
          <w:bCs/>
          <w:sz w:val="22"/>
          <w:szCs w:val="22"/>
          <w:lang w:val="en-US" w:eastAsia="en-US"/>
        </w:rPr>
      </w:pPr>
      <w:r w:rsidRPr="006B23DC">
        <w:rPr>
          <w:rFonts w:asciiTheme="minorHAnsi" w:hAnsiTheme="minorHAnsi" w:cs="Arial"/>
          <w:b/>
          <w:bCs/>
          <w:sz w:val="22"/>
          <w:szCs w:val="22"/>
          <w:lang w:val="en-GB" w:eastAsia="en-US"/>
        </w:rPr>
        <w:t xml:space="preserve">ART.6 – </w:t>
      </w:r>
      <w:r w:rsidR="002A747E" w:rsidRPr="006B23DC">
        <w:rPr>
          <w:rFonts w:asciiTheme="minorHAnsi" w:hAnsiTheme="minorHAnsi" w:cs="Arial"/>
          <w:b/>
          <w:bCs/>
          <w:sz w:val="22"/>
          <w:szCs w:val="22"/>
          <w:lang w:val="en-GB" w:eastAsia="en-US"/>
        </w:rPr>
        <w:t>Processing of personal data</w:t>
      </w:r>
    </w:p>
    <w:p w:rsidR="00960F78" w:rsidRPr="006B23DC" w:rsidRDefault="002A747E" w:rsidP="00B273AA">
      <w:pPr>
        <w:spacing w:line="271" w:lineRule="exact"/>
        <w:ind w:right="66"/>
        <w:jc w:val="both"/>
        <w:rPr>
          <w:rFonts w:asciiTheme="minorHAnsi" w:hAnsiTheme="minorHAnsi" w:cs="Arial"/>
          <w:bCs/>
          <w:sz w:val="22"/>
          <w:szCs w:val="22"/>
          <w:lang w:val="en-GB" w:eastAsia="en-US"/>
        </w:rPr>
      </w:pPr>
      <w:r w:rsidRPr="006B23DC">
        <w:rPr>
          <w:rFonts w:asciiTheme="minorHAnsi" w:hAnsiTheme="minorHAnsi" w:cs="Arial"/>
          <w:bCs/>
          <w:sz w:val="22"/>
          <w:szCs w:val="22"/>
          <w:lang w:val="en-GB" w:eastAsia="en-US"/>
        </w:rPr>
        <w:t xml:space="preserve">All information concerning the contact details of the Data Controller and the Data Protection Officer, the type of data processed, the source of the personal data, the purposes of the processing and the legal basis, the recipients of the personal data and any data transfers abroad, the duration of the retention, the rights of the interested party, the obligation to provide data, the methods of data processing, and the transfer of data abroad is contained in the information pursuant to articles 13 and 14 of EU Regulation 2016/679 for users who intend to register for admission tests and state exams, for users who intend to register for degree programs and for students, undergraduates, graduates, postgraduates, trainees and doctoral students of the University of Rome Tor Vergata which can be found at the following link: </w:t>
      </w:r>
      <w:hyperlink r:id="rId13" w:history="1">
        <w:r w:rsidRPr="006B23DC">
          <w:rPr>
            <w:rStyle w:val="Collegamentoipertestuale"/>
            <w:rFonts w:asciiTheme="minorHAnsi" w:hAnsiTheme="minorHAnsi" w:cs="Arial"/>
            <w:bCs/>
            <w:sz w:val="22"/>
            <w:szCs w:val="22"/>
            <w:lang w:val="en-GB" w:eastAsia="en-US"/>
          </w:rPr>
          <w:t>http://utov.it/s/privacy</w:t>
        </w:r>
      </w:hyperlink>
      <w:r w:rsidRPr="006B23DC">
        <w:rPr>
          <w:rFonts w:asciiTheme="minorHAnsi" w:hAnsiTheme="minorHAnsi" w:cs="Arial"/>
          <w:bCs/>
          <w:sz w:val="22"/>
          <w:szCs w:val="22"/>
          <w:lang w:val="en-GB" w:eastAsia="en-US"/>
        </w:rPr>
        <w:t xml:space="preserve">. </w:t>
      </w:r>
    </w:p>
    <w:p w:rsidR="002A747E" w:rsidRPr="006B23DC" w:rsidRDefault="002A747E" w:rsidP="00B273AA">
      <w:pPr>
        <w:spacing w:line="271" w:lineRule="exact"/>
        <w:ind w:right="66"/>
        <w:jc w:val="both"/>
        <w:rPr>
          <w:rFonts w:asciiTheme="minorHAnsi" w:hAnsiTheme="minorHAnsi" w:cs="Arial"/>
          <w:bCs/>
          <w:sz w:val="22"/>
          <w:szCs w:val="22"/>
          <w:lang w:val="en-GB" w:eastAsia="en-US"/>
        </w:rPr>
      </w:pPr>
    </w:p>
    <w:p w:rsidR="00B273AA" w:rsidRPr="006B23DC" w:rsidRDefault="00274C2A" w:rsidP="00946266">
      <w:pPr>
        <w:spacing w:line="271" w:lineRule="exact"/>
        <w:ind w:right="66"/>
        <w:jc w:val="both"/>
        <w:rPr>
          <w:rFonts w:asciiTheme="minorHAnsi" w:hAnsiTheme="minorHAnsi" w:cs="Arial"/>
          <w:b/>
          <w:bCs/>
          <w:sz w:val="22"/>
          <w:szCs w:val="22"/>
          <w:lang w:val="en-GB" w:eastAsia="en-US"/>
        </w:rPr>
      </w:pPr>
      <w:r w:rsidRPr="006B23DC">
        <w:rPr>
          <w:rFonts w:asciiTheme="minorHAnsi" w:hAnsiTheme="minorHAnsi" w:cs="Arial"/>
          <w:b/>
          <w:bCs/>
          <w:sz w:val="22"/>
          <w:szCs w:val="22"/>
          <w:lang w:val="en-GB" w:eastAsia="en-US"/>
        </w:rPr>
        <w:t>ART. 7 – Useful contacts</w:t>
      </w:r>
    </w:p>
    <w:tbl>
      <w:tblPr>
        <w:tblW w:w="10380" w:type="dxa"/>
        <w:tblInd w:w="10" w:type="dxa"/>
        <w:tblCellMar>
          <w:left w:w="0" w:type="dxa"/>
          <w:right w:w="0" w:type="dxa"/>
        </w:tblCellMar>
        <w:tblLook w:val="04A0" w:firstRow="1" w:lastRow="0" w:firstColumn="1" w:lastColumn="0" w:noHBand="0" w:noVBand="1"/>
      </w:tblPr>
      <w:tblGrid>
        <w:gridCol w:w="2581"/>
        <w:gridCol w:w="7799"/>
      </w:tblGrid>
      <w:tr w:rsidR="00B273AA" w:rsidRPr="006B23DC" w:rsidTr="002069BF">
        <w:trPr>
          <w:trHeight w:hRule="exact" w:val="287"/>
        </w:trPr>
        <w:tc>
          <w:tcPr>
            <w:tcW w:w="2581" w:type="dxa"/>
            <w:tcBorders>
              <w:top w:val="single" w:sz="8" w:space="0" w:color="000000"/>
              <w:left w:val="single" w:sz="8" w:space="0" w:color="000000"/>
              <w:bottom w:val="single" w:sz="8" w:space="0" w:color="000000"/>
              <w:right w:val="single" w:sz="8" w:space="0" w:color="000000"/>
            </w:tcBorders>
            <w:hideMark/>
          </w:tcPr>
          <w:p w:rsidR="00B273AA" w:rsidRPr="006B23DC" w:rsidRDefault="00B273AA" w:rsidP="002069BF">
            <w:pPr>
              <w:overflowPunct w:val="0"/>
              <w:spacing w:line="268" w:lineRule="exact"/>
              <w:ind w:left="360"/>
              <w:jc w:val="both"/>
              <w:rPr>
                <w:rFonts w:asciiTheme="minorHAnsi" w:hAnsiTheme="minorHAnsi" w:cs="Arial"/>
                <w:sz w:val="22"/>
                <w:szCs w:val="22"/>
                <w:lang w:val="en-GB"/>
              </w:rPr>
            </w:pPr>
            <w:r w:rsidRPr="006B23DC">
              <w:rPr>
                <w:rFonts w:asciiTheme="minorHAnsi" w:hAnsiTheme="minorHAnsi" w:cs="Arial"/>
                <w:sz w:val="22"/>
                <w:szCs w:val="22"/>
                <w:lang w:val="en-GB"/>
              </w:rPr>
              <w:t>Location</w:t>
            </w:r>
          </w:p>
        </w:tc>
        <w:tc>
          <w:tcPr>
            <w:tcW w:w="7799" w:type="dxa"/>
            <w:tcBorders>
              <w:top w:val="single" w:sz="8" w:space="0" w:color="000000"/>
              <w:left w:val="nil"/>
              <w:bottom w:val="single" w:sz="8" w:space="0" w:color="000000"/>
              <w:right w:val="single" w:sz="8" w:space="0" w:color="000000"/>
            </w:tcBorders>
          </w:tcPr>
          <w:p w:rsidR="00B273AA" w:rsidRPr="006B23DC" w:rsidRDefault="00B273AA" w:rsidP="002069BF">
            <w:pPr>
              <w:overflowPunct w:val="0"/>
              <w:spacing w:line="268" w:lineRule="exact"/>
              <w:jc w:val="both"/>
              <w:rPr>
                <w:rFonts w:asciiTheme="minorHAnsi" w:hAnsiTheme="minorHAnsi" w:cs="Arial"/>
                <w:sz w:val="22"/>
                <w:szCs w:val="22"/>
                <w:lang w:val="en-GB"/>
              </w:rPr>
            </w:pPr>
            <w:r w:rsidRPr="006B23DC">
              <w:rPr>
                <w:rFonts w:asciiTheme="minorHAnsi" w:hAnsiTheme="minorHAnsi" w:cs="Arial"/>
                <w:sz w:val="22"/>
                <w:szCs w:val="22"/>
                <w:lang w:val="en-GB"/>
              </w:rPr>
              <w:t>Via Columbia, 2 – 00133 Rome</w:t>
            </w:r>
          </w:p>
        </w:tc>
      </w:tr>
      <w:tr w:rsidR="00B273AA" w:rsidRPr="00947A2A" w:rsidTr="002069BF">
        <w:trPr>
          <w:trHeight w:hRule="exact" w:val="380"/>
        </w:trPr>
        <w:tc>
          <w:tcPr>
            <w:tcW w:w="2581" w:type="dxa"/>
            <w:tcBorders>
              <w:top w:val="nil"/>
              <w:left w:val="single" w:sz="8" w:space="0" w:color="000000"/>
              <w:bottom w:val="nil"/>
              <w:right w:val="single" w:sz="8" w:space="0" w:color="000000"/>
            </w:tcBorders>
            <w:hideMark/>
          </w:tcPr>
          <w:p w:rsidR="00B273AA" w:rsidRPr="006B23DC" w:rsidRDefault="00B273AA" w:rsidP="002069BF">
            <w:pPr>
              <w:overflowPunct w:val="0"/>
              <w:spacing w:before="9" w:line="260" w:lineRule="exact"/>
              <w:ind w:left="360"/>
              <w:jc w:val="both"/>
              <w:rPr>
                <w:rFonts w:asciiTheme="minorHAnsi" w:hAnsiTheme="minorHAnsi" w:cs="Arial"/>
                <w:sz w:val="22"/>
                <w:szCs w:val="22"/>
                <w:lang w:val="en-GB"/>
              </w:rPr>
            </w:pPr>
            <w:r w:rsidRPr="006B23DC">
              <w:rPr>
                <w:rFonts w:asciiTheme="minorHAnsi" w:hAnsiTheme="minorHAnsi" w:cs="Arial"/>
                <w:sz w:val="22"/>
                <w:szCs w:val="22"/>
                <w:lang w:val="en-GB"/>
              </w:rPr>
              <w:t>E-mail</w:t>
            </w:r>
          </w:p>
        </w:tc>
        <w:tc>
          <w:tcPr>
            <w:tcW w:w="7799" w:type="dxa"/>
            <w:tcBorders>
              <w:top w:val="nil"/>
              <w:left w:val="nil"/>
              <w:bottom w:val="nil"/>
              <w:right w:val="single" w:sz="8" w:space="0" w:color="000000"/>
            </w:tcBorders>
          </w:tcPr>
          <w:p w:rsidR="00B273AA" w:rsidRPr="006B23DC" w:rsidRDefault="00ED0123" w:rsidP="002069BF">
            <w:pPr>
              <w:overflowPunct w:val="0"/>
              <w:jc w:val="both"/>
              <w:rPr>
                <w:rFonts w:asciiTheme="minorHAnsi" w:hAnsiTheme="minorHAnsi" w:cs="Arial"/>
                <w:sz w:val="22"/>
                <w:szCs w:val="22"/>
                <w:lang w:val="en-GB"/>
              </w:rPr>
            </w:pPr>
            <w:r w:rsidRPr="006B23DC">
              <w:rPr>
                <w:rStyle w:val="Collegamentoipertestuale"/>
                <w:rFonts w:asciiTheme="minorHAnsi" w:hAnsiTheme="minorHAnsi" w:cstheme="minorHAnsi"/>
                <w:w w:val="105"/>
                <w:sz w:val="22"/>
                <w:szCs w:val="22"/>
                <w:lang w:val="en-GB"/>
              </w:rPr>
              <w:t>segreteria@def.uniroma2.it;</w:t>
            </w:r>
            <w:r w:rsidRPr="006B23DC">
              <w:rPr>
                <w:rFonts w:asciiTheme="minorHAnsi" w:eastAsia="Verdana" w:hAnsiTheme="minorHAnsi" w:cs="Verdana"/>
                <w:color w:val="0000FF"/>
                <w:sz w:val="22"/>
                <w:szCs w:val="22"/>
                <w:lang w:val="en-GB"/>
              </w:rPr>
              <w:t xml:space="preserve"> </w:t>
            </w:r>
            <w:r w:rsidR="00BC7D32" w:rsidRPr="006B23DC">
              <w:rPr>
                <w:rStyle w:val="Collegamentoipertestuale"/>
                <w:rFonts w:asciiTheme="minorHAnsi" w:hAnsiTheme="minorHAnsi" w:cstheme="minorHAnsi"/>
                <w:w w:val="105"/>
                <w:sz w:val="20"/>
                <w:szCs w:val="20"/>
                <w:lang w:val="en-GB"/>
              </w:rPr>
              <w:t>msc_</w:t>
            </w:r>
            <w:hyperlink r:id="rId14" w:history="1">
              <w:r w:rsidR="00783784" w:rsidRPr="006B23DC">
                <w:rPr>
                  <w:rStyle w:val="Collegamentoipertestuale"/>
                  <w:rFonts w:asciiTheme="minorHAnsi" w:hAnsiTheme="minorHAnsi" w:cstheme="minorHAnsi"/>
                  <w:w w:val="105"/>
                  <w:sz w:val="20"/>
                  <w:szCs w:val="20"/>
                  <w:lang w:val="en-GB"/>
                </w:rPr>
                <w:t>economics@economia.uniroma2.it</w:t>
              </w:r>
            </w:hyperlink>
          </w:p>
        </w:tc>
      </w:tr>
      <w:tr w:rsidR="00B273AA" w:rsidRPr="00947A2A" w:rsidTr="00BC1ED6">
        <w:trPr>
          <w:trHeight w:hRule="exact" w:val="80"/>
        </w:trPr>
        <w:tc>
          <w:tcPr>
            <w:tcW w:w="2581" w:type="dxa"/>
            <w:tcBorders>
              <w:top w:val="nil"/>
              <w:left w:val="single" w:sz="8" w:space="0" w:color="000000"/>
              <w:bottom w:val="single" w:sz="8" w:space="0" w:color="000000"/>
              <w:right w:val="single" w:sz="8" w:space="0" w:color="000000"/>
            </w:tcBorders>
          </w:tcPr>
          <w:p w:rsidR="00B273AA" w:rsidRPr="006B23DC" w:rsidRDefault="00B273AA" w:rsidP="002069BF">
            <w:pPr>
              <w:overflowPunct w:val="0"/>
              <w:spacing w:before="9" w:line="260" w:lineRule="exact"/>
              <w:jc w:val="both"/>
              <w:rPr>
                <w:rFonts w:asciiTheme="minorHAnsi" w:hAnsiTheme="minorHAnsi" w:cs="Arial"/>
                <w:sz w:val="22"/>
                <w:szCs w:val="22"/>
                <w:lang w:val="en-GB"/>
              </w:rPr>
            </w:pPr>
          </w:p>
        </w:tc>
        <w:tc>
          <w:tcPr>
            <w:tcW w:w="7799" w:type="dxa"/>
            <w:tcBorders>
              <w:top w:val="nil"/>
              <w:left w:val="nil"/>
              <w:bottom w:val="single" w:sz="8" w:space="0" w:color="000000"/>
              <w:right w:val="single" w:sz="8" w:space="0" w:color="000000"/>
            </w:tcBorders>
          </w:tcPr>
          <w:p w:rsidR="00B273AA" w:rsidRPr="006B23DC" w:rsidRDefault="00B273AA" w:rsidP="002069BF">
            <w:pPr>
              <w:overflowPunct w:val="0"/>
              <w:jc w:val="both"/>
              <w:rPr>
                <w:rFonts w:asciiTheme="minorHAnsi" w:hAnsiTheme="minorHAnsi" w:cs="Arial"/>
                <w:b/>
                <w:sz w:val="22"/>
                <w:szCs w:val="22"/>
                <w:lang w:val="en-GB" w:eastAsia="en-US"/>
              </w:rPr>
            </w:pPr>
          </w:p>
        </w:tc>
      </w:tr>
      <w:tr w:rsidR="00B273AA" w:rsidRPr="006B23DC" w:rsidTr="002069BF">
        <w:trPr>
          <w:trHeight w:hRule="exact" w:val="330"/>
        </w:trPr>
        <w:tc>
          <w:tcPr>
            <w:tcW w:w="2581" w:type="dxa"/>
            <w:tcBorders>
              <w:top w:val="nil"/>
              <w:left w:val="single" w:sz="8" w:space="0" w:color="000000"/>
              <w:bottom w:val="single" w:sz="8" w:space="0" w:color="000000"/>
              <w:right w:val="single" w:sz="8" w:space="0" w:color="000000"/>
            </w:tcBorders>
          </w:tcPr>
          <w:p w:rsidR="00B273AA" w:rsidRPr="006B23DC" w:rsidRDefault="00B273AA" w:rsidP="002069BF">
            <w:pPr>
              <w:overflowPunct w:val="0"/>
              <w:spacing w:before="9" w:line="260" w:lineRule="exact"/>
              <w:ind w:left="360"/>
              <w:jc w:val="both"/>
              <w:rPr>
                <w:rFonts w:asciiTheme="minorHAnsi" w:hAnsiTheme="minorHAnsi" w:cs="Arial"/>
                <w:sz w:val="22"/>
                <w:szCs w:val="22"/>
                <w:lang w:val="en-GB"/>
              </w:rPr>
            </w:pPr>
            <w:r w:rsidRPr="006B23DC">
              <w:rPr>
                <w:rFonts w:asciiTheme="minorHAnsi" w:hAnsiTheme="minorHAnsi" w:cs="Arial"/>
                <w:sz w:val="22"/>
                <w:szCs w:val="22"/>
                <w:lang w:val="en-GB"/>
              </w:rPr>
              <w:t>Phone</w:t>
            </w:r>
          </w:p>
        </w:tc>
        <w:tc>
          <w:tcPr>
            <w:tcW w:w="7799" w:type="dxa"/>
            <w:tcBorders>
              <w:top w:val="nil"/>
              <w:left w:val="nil"/>
              <w:bottom w:val="single" w:sz="8" w:space="0" w:color="000000"/>
              <w:right w:val="single" w:sz="8" w:space="0" w:color="000000"/>
            </w:tcBorders>
          </w:tcPr>
          <w:p w:rsidR="00B273AA" w:rsidRPr="006B23DC" w:rsidRDefault="00B273AA" w:rsidP="006B23DC">
            <w:pPr>
              <w:overflowPunct w:val="0"/>
              <w:jc w:val="both"/>
              <w:rPr>
                <w:rFonts w:asciiTheme="minorHAnsi" w:hAnsiTheme="minorHAnsi" w:cs="Arial"/>
                <w:sz w:val="22"/>
                <w:szCs w:val="22"/>
                <w:lang w:val="en-GB" w:eastAsia="en-US"/>
              </w:rPr>
            </w:pPr>
            <w:r w:rsidRPr="006B23DC">
              <w:rPr>
                <w:rFonts w:asciiTheme="minorHAnsi" w:hAnsiTheme="minorHAnsi" w:cs="Arial"/>
                <w:sz w:val="22"/>
                <w:szCs w:val="22"/>
                <w:lang w:val="en-GB" w:eastAsia="en-US"/>
              </w:rPr>
              <w:t>06 7259</w:t>
            </w:r>
            <w:r w:rsidR="006B23DC">
              <w:rPr>
                <w:rFonts w:asciiTheme="minorHAnsi" w:hAnsiTheme="minorHAnsi" w:cs="Arial"/>
                <w:sz w:val="22"/>
                <w:szCs w:val="22"/>
                <w:lang w:val="en-GB" w:eastAsia="en-US"/>
              </w:rPr>
              <w:t xml:space="preserve"> </w:t>
            </w:r>
            <w:r w:rsidRPr="006B23DC">
              <w:rPr>
                <w:rFonts w:asciiTheme="minorHAnsi" w:hAnsiTheme="minorHAnsi" w:cs="Arial"/>
                <w:sz w:val="22"/>
                <w:szCs w:val="22"/>
                <w:lang w:val="en-GB" w:eastAsia="en-US"/>
              </w:rPr>
              <w:t>57</w:t>
            </w:r>
            <w:r w:rsidR="006B23DC">
              <w:rPr>
                <w:rFonts w:asciiTheme="minorHAnsi" w:hAnsiTheme="minorHAnsi" w:cs="Arial"/>
                <w:sz w:val="22"/>
                <w:szCs w:val="22"/>
                <w:lang w:val="en-GB" w:eastAsia="en-US"/>
              </w:rPr>
              <w:t>61</w:t>
            </w:r>
          </w:p>
        </w:tc>
      </w:tr>
    </w:tbl>
    <w:p w:rsidR="00B273AA" w:rsidRPr="006B23DC" w:rsidRDefault="00B273AA" w:rsidP="00B273AA">
      <w:pPr>
        <w:ind w:left="360"/>
        <w:jc w:val="both"/>
        <w:rPr>
          <w:rFonts w:asciiTheme="minorHAnsi" w:eastAsia="Calibri" w:hAnsiTheme="minorHAnsi" w:cs="Arial"/>
          <w:b/>
          <w:bCs/>
          <w:color w:val="000000"/>
          <w:sz w:val="22"/>
          <w:szCs w:val="22"/>
          <w:lang w:val="en-GB"/>
        </w:rPr>
      </w:pPr>
    </w:p>
    <w:p w:rsidR="00274C2A" w:rsidRPr="006B23DC" w:rsidRDefault="00274C2A" w:rsidP="00274C2A">
      <w:pPr>
        <w:spacing w:line="271" w:lineRule="exact"/>
        <w:ind w:right="66"/>
        <w:jc w:val="both"/>
        <w:rPr>
          <w:rFonts w:asciiTheme="minorHAnsi" w:hAnsiTheme="minorHAnsi" w:cs="Arial"/>
          <w:bCs/>
          <w:sz w:val="22"/>
          <w:szCs w:val="22"/>
          <w:lang w:val="en-US" w:eastAsia="en-US"/>
        </w:rPr>
      </w:pPr>
      <w:r w:rsidRPr="006B23DC">
        <w:rPr>
          <w:rFonts w:asciiTheme="minorHAnsi" w:hAnsiTheme="minorHAnsi" w:cs="Arial"/>
          <w:b/>
          <w:bCs/>
          <w:sz w:val="22"/>
          <w:szCs w:val="22"/>
          <w:lang w:val="en-GB" w:eastAsia="en-US"/>
        </w:rPr>
        <w:t xml:space="preserve">ART.8 – </w:t>
      </w:r>
      <w:r w:rsidR="00783784" w:rsidRPr="006B23DC">
        <w:rPr>
          <w:rFonts w:asciiTheme="minorHAnsi" w:hAnsiTheme="minorHAnsi" w:cs="Arial"/>
          <w:b/>
          <w:bCs/>
          <w:sz w:val="22"/>
          <w:szCs w:val="22"/>
          <w:lang w:val="en-GB" w:eastAsia="en-US"/>
        </w:rPr>
        <w:t>Final Provisions</w:t>
      </w:r>
    </w:p>
    <w:p w:rsidR="00274C2A" w:rsidRPr="006B23DC" w:rsidRDefault="00274C2A" w:rsidP="00274C2A">
      <w:pPr>
        <w:jc w:val="both"/>
        <w:rPr>
          <w:rFonts w:asciiTheme="minorHAnsi" w:eastAsia="Calibri" w:hAnsiTheme="minorHAnsi" w:cs="Arial"/>
          <w:bCs/>
          <w:color w:val="000000"/>
          <w:sz w:val="22"/>
          <w:szCs w:val="22"/>
          <w:lang w:val="en-GB"/>
        </w:rPr>
      </w:pPr>
      <w:r w:rsidRPr="006B23DC">
        <w:rPr>
          <w:rFonts w:asciiTheme="minorHAnsi" w:eastAsia="Calibri" w:hAnsiTheme="minorHAnsi" w:cs="Arial"/>
          <w:bCs/>
          <w:color w:val="000000"/>
          <w:sz w:val="22"/>
          <w:szCs w:val="22"/>
          <w:lang w:val="en-GB"/>
        </w:rPr>
        <w:t>For anything not expressly provided for in this announcement, the current legislation on the subject applies. This decree will be registered and inserted in the Department archives.</w:t>
      </w:r>
    </w:p>
    <w:p w:rsidR="00B273AA" w:rsidRPr="006B23DC" w:rsidRDefault="00B273AA" w:rsidP="00B273AA">
      <w:pPr>
        <w:ind w:right="7586"/>
        <w:jc w:val="both"/>
        <w:rPr>
          <w:rFonts w:asciiTheme="minorHAnsi" w:hAnsiTheme="minorHAnsi" w:cs="Arial"/>
          <w:sz w:val="22"/>
          <w:szCs w:val="22"/>
          <w:lang w:val="en-GB" w:eastAsia="en-US"/>
        </w:rPr>
      </w:pPr>
    </w:p>
    <w:p w:rsidR="00B273AA" w:rsidRPr="006B23DC" w:rsidRDefault="00B273AA" w:rsidP="00B273AA">
      <w:pPr>
        <w:ind w:right="7586"/>
        <w:jc w:val="both"/>
        <w:rPr>
          <w:rFonts w:asciiTheme="minorHAnsi" w:hAnsiTheme="minorHAnsi" w:cs="Arial"/>
          <w:sz w:val="22"/>
          <w:szCs w:val="22"/>
          <w:lang w:val="en-GB" w:eastAsia="en-US"/>
        </w:rPr>
      </w:pPr>
    </w:p>
    <w:p w:rsidR="00B273AA" w:rsidRPr="006B23DC" w:rsidRDefault="00570B8B" w:rsidP="00B273AA">
      <w:pPr>
        <w:ind w:right="6661"/>
        <w:jc w:val="both"/>
        <w:rPr>
          <w:rFonts w:asciiTheme="minorHAnsi" w:hAnsiTheme="minorHAnsi" w:cs="Arial"/>
          <w:sz w:val="22"/>
          <w:szCs w:val="22"/>
          <w:lang w:val="en-GB" w:eastAsia="en-US"/>
        </w:rPr>
      </w:pPr>
      <w:r w:rsidRPr="006B23DC">
        <w:rPr>
          <w:rFonts w:asciiTheme="minorHAnsi" w:hAnsiTheme="minorHAnsi" w:cs="Arial"/>
          <w:sz w:val="22"/>
          <w:szCs w:val="22"/>
          <w:lang w:val="en-GB" w:eastAsia="en-US"/>
        </w:rPr>
        <w:t xml:space="preserve">Rome, </w:t>
      </w:r>
      <w:r w:rsidR="001A708D" w:rsidRPr="006B23DC">
        <w:rPr>
          <w:rFonts w:asciiTheme="minorHAnsi" w:hAnsiTheme="minorHAnsi" w:cs="Arial"/>
          <w:sz w:val="22"/>
          <w:szCs w:val="22"/>
          <w:lang w:val="en-GB" w:eastAsia="en-US"/>
        </w:rPr>
        <w:t xml:space="preserve"> </w:t>
      </w:r>
      <w:r w:rsidR="006B23DC">
        <w:rPr>
          <w:rFonts w:asciiTheme="minorHAnsi" w:hAnsiTheme="minorHAnsi" w:cs="Arial"/>
          <w:sz w:val="22"/>
          <w:szCs w:val="22"/>
          <w:lang w:val="en-GB" w:eastAsia="en-US"/>
        </w:rPr>
        <w:t>February 1</w:t>
      </w:r>
      <w:r w:rsidR="00947A2A">
        <w:rPr>
          <w:rFonts w:asciiTheme="minorHAnsi" w:hAnsiTheme="minorHAnsi" w:cs="Arial"/>
          <w:sz w:val="22"/>
          <w:szCs w:val="22"/>
          <w:lang w:val="en-GB" w:eastAsia="en-US"/>
        </w:rPr>
        <w:t>2</w:t>
      </w:r>
      <w:bookmarkStart w:id="0" w:name="_GoBack"/>
      <w:bookmarkEnd w:id="0"/>
      <w:r w:rsidR="006B23DC">
        <w:rPr>
          <w:rFonts w:asciiTheme="minorHAnsi" w:hAnsiTheme="minorHAnsi" w:cs="Arial"/>
          <w:sz w:val="22"/>
          <w:szCs w:val="22"/>
          <w:lang w:val="en-GB" w:eastAsia="en-US"/>
        </w:rPr>
        <w:t>, 2026</w:t>
      </w:r>
    </w:p>
    <w:p w:rsidR="00B273AA" w:rsidRPr="006B23DC" w:rsidRDefault="00B273AA" w:rsidP="00B273AA">
      <w:pPr>
        <w:spacing w:line="276" w:lineRule="auto"/>
        <w:jc w:val="right"/>
        <w:rPr>
          <w:rFonts w:asciiTheme="minorHAnsi" w:hAnsiTheme="minorHAnsi" w:cs="Arial"/>
          <w:b/>
          <w:sz w:val="22"/>
          <w:szCs w:val="22"/>
          <w:lang w:val="en-GB"/>
        </w:rPr>
      </w:pPr>
      <w:r w:rsidRPr="006B23DC">
        <w:rPr>
          <w:rFonts w:asciiTheme="minorHAnsi" w:hAnsiTheme="minorHAnsi" w:cs="Arial"/>
          <w:sz w:val="22"/>
          <w:szCs w:val="22"/>
          <w:lang w:val="en-GB"/>
        </w:rPr>
        <w:tab/>
      </w:r>
      <w:r w:rsidRPr="006B23DC">
        <w:rPr>
          <w:rFonts w:asciiTheme="minorHAnsi" w:hAnsiTheme="minorHAnsi" w:cs="Arial"/>
          <w:sz w:val="22"/>
          <w:szCs w:val="22"/>
          <w:lang w:val="en-GB"/>
        </w:rPr>
        <w:tab/>
      </w:r>
      <w:r w:rsidRPr="006B23DC">
        <w:rPr>
          <w:rFonts w:asciiTheme="minorHAnsi" w:hAnsiTheme="minorHAnsi" w:cs="Arial"/>
          <w:sz w:val="22"/>
          <w:szCs w:val="22"/>
          <w:lang w:val="en-GB"/>
        </w:rPr>
        <w:tab/>
      </w:r>
      <w:r w:rsidRPr="006B23DC">
        <w:rPr>
          <w:rFonts w:asciiTheme="minorHAnsi" w:hAnsiTheme="minorHAnsi" w:cs="Arial"/>
          <w:sz w:val="22"/>
          <w:szCs w:val="22"/>
          <w:lang w:val="en-GB"/>
        </w:rPr>
        <w:tab/>
        <w:t xml:space="preserve">                        </w:t>
      </w:r>
      <w:r w:rsidRPr="006B23DC">
        <w:rPr>
          <w:rFonts w:asciiTheme="minorHAnsi" w:hAnsiTheme="minorHAnsi" w:cs="Arial"/>
          <w:b/>
          <w:sz w:val="22"/>
          <w:szCs w:val="22"/>
          <w:lang w:val="en-GB"/>
        </w:rPr>
        <w:t xml:space="preserve">Director of the Department of Economics and Finance    </w:t>
      </w:r>
    </w:p>
    <w:p w:rsidR="00B273AA" w:rsidRPr="006B23DC" w:rsidRDefault="00B273AA" w:rsidP="00B273AA">
      <w:pPr>
        <w:spacing w:line="276" w:lineRule="auto"/>
        <w:jc w:val="right"/>
        <w:rPr>
          <w:rFonts w:asciiTheme="minorHAnsi" w:hAnsiTheme="minorHAnsi" w:cs="Arial"/>
          <w:sz w:val="22"/>
          <w:szCs w:val="22"/>
          <w:lang w:val="en-GB"/>
        </w:rPr>
      </w:pPr>
    </w:p>
    <w:p w:rsidR="00B273AA" w:rsidRPr="006B23DC" w:rsidRDefault="00B273AA" w:rsidP="00B273AA">
      <w:pPr>
        <w:spacing w:line="276" w:lineRule="auto"/>
        <w:jc w:val="right"/>
        <w:rPr>
          <w:rFonts w:asciiTheme="minorHAnsi" w:hAnsiTheme="minorHAnsi" w:cs="Arial"/>
          <w:sz w:val="22"/>
          <w:szCs w:val="22"/>
          <w:lang w:val="en-GB"/>
        </w:rPr>
      </w:pPr>
      <w:r w:rsidRPr="006B23DC">
        <w:rPr>
          <w:rFonts w:asciiTheme="minorHAnsi" w:hAnsiTheme="minorHAnsi" w:cs="Arial"/>
          <w:sz w:val="22"/>
          <w:szCs w:val="22"/>
          <w:lang w:val="en-GB"/>
        </w:rPr>
        <w:t xml:space="preserve">___________________________________________      </w:t>
      </w:r>
    </w:p>
    <w:p w:rsidR="009734E2" w:rsidRPr="00156DE0" w:rsidRDefault="00B273AA" w:rsidP="00D27CF1">
      <w:pPr>
        <w:spacing w:line="276" w:lineRule="auto"/>
        <w:jc w:val="right"/>
        <w:rPr>
          <w:rFonts w:asciiTheme="minorHAnsi" w:hAnsiTheme="minorHAnsi"/>
          <w:sz w:val="22"/>
          <w:szCs w:val="22"/>
          <w:lang w:val="en-GB"/>
        </w:rPr>
      </w:pPr>
      <w:r w:rsidRPr="006B23DC">
        <w:rPr>
          <w:rFonts w:asciiTheme="minorHAnsi" w:hAnsiTheme="minorHAnsi" w:cs="Arial"/>
          <w:sz w:val="22"/>
          <w:szCs w:val="22"/>
          <w:lang w:val="en-GB"/>
        </w:rPr>
        <w:tab/>
      </w:r>
      <w:r w:rsidRPr="006B23DC">
        <w:rPr>
          <w:rFonts w:asciiTheme="minorHAnsi" w:hAnsiTheme="minorHAnsi" w:cs="Arial"/>
          <w:sz w:val="22"/>
          <w:szCs w:val="22"/>
          <w:lang w:val="en-GB"/>
        </w:rPr>
        <w:tab/>
      </w:r>
      <w:r w:rsidRPr="006B23DC">
        <w:rPr>
          <w:rFonts w:asciiTheme="minorHAnsi" w:hAnsiTheme="minorHAnsi" w:cs="Arial"/>
          <w:sz w:val="22"/>
          <w:szCs w:val="22"/>
          <w:lang w:val="en-GB"/>
        </w:rPr>
        <w:tab/>
      </w:r>
      <w:r w:rsidRPr="006B23DC">
        <w:rPr>
          <w:rFonts w:asciiTheme="minorHAnsi" w:hAnsiTheme="minorHAnsi" w:cs="Arial"/>
          <w:sz w:val="22"/>
          <w:szCs w:val="22"/>
          <w:lang w:val="en-GB"/>
        </w:rPr>
        <w:tab/>
        <w:t xml:space="preserve">                                                 (Professor </w:t>
      </w:r>
      <w:r w:rsidR="001C566F" w:rsidRPr="006B23DC">
        <w:rPr>
          <w:rFonts w:asciiTheme="minorHAnsi" w:hAnsiTheme="minorHAnsi" w:cs="Arial"/>
          <w:sz w:val="22"/>
          <w:szCs w:val="22"/>
          <w:lang w:val="en-GB"/>
        </w:rPr>
        <w:t>Alberto Iozzi</w:t>
      </w:r>
      <w:r w:rsidRPr="006B23DC">
        <w:rPr>
          <w:rFonts w:asciiTheme="minorHAnsi" w:hAnsiTheme="minorHAnsi" w:cs="Arial"/>
          <w:sz w:val="22"/>
          <w:szCs w:val="22"/>
          <w:lang w:val="en-GB"/>
        </w:rPr>
        <w:t>)</w:t>
      </w:r>
    </w:p>
    <w:sectPr w:rsidR="009734E2" w:rsidRPr="00156DE0" w:rsidSect="0078783B">
      <w:headerReference w:type="default" r:id="rId15"/>
      <w:footerReference w:type="default" r:id="rId16"/>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3A" w:rsidRDefault="0079783A" w:rsidP="0015491C">
      <w:r>
        <w:separator/>
      </w:r>
    </w:p>
  </w:endnote>
  <w:endnote w:type="continuationSeparator" w:id="0">
    <w:p w:rsidR="0079783A" w:rsidRDefault="0079783A"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irce">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52"/>
    </w:tblGrid>
    <w:tr w:rsidR="007051AF" w:rsidRPr="00947A2A" w:rsidTr="00BC75BF">
      <w:trPr>
        <w:trHeight w:val="281"/>
      </w:trPr>
      <w:tc>
        <w:tcPr>
          <w:tcW w:w="4587" w:type="dxa"/>
          <w:hideMark/>
        </w:tcPr>
        <w:p w:rsidR="007051AF" w:rsidRPr="00363C7F" w:rsidRDefault="007051AF" w:rsidP="007051AF">
          <w:pPr>
            <w:pStyle w:val="TorVergata-pidipagina"/>
            <w:rPr>
              <w:sz w:val="16"/>
              <w:szCs w:val="16"/>
            </w:rPr>
          </w:pPr>
          <w:r w:rsidRPr="00363C7F">
            <w:t>Via Columbia, 2 - 00133 Roma</w:t>
          </w:r>
        </w:p>
        <w:p w:rsidR="007051AF" w:rsidRPr="00363C7F" w:rsidRDefault="007051AF" w:rsidP="007051AF">
          <w:pPr>
            <w:pStyle w:val="TorVergata-pidipagina"/>
          </w:pPr>
          <w:r w:rsidRPr="00363C7F">
            <w:t>https://economia.uniroma2.it/def/</w:t>
          </w:r>
        </w:p>
      </w:tc>
      <w:tc>
        <w:tcPr>
          <w:tcW w:w="5052" w:type="dxa"/>
          <w:hideMark/>
        </w:tcPr>
        <w:p w:rsidR="007051AF" w:rsidRDefault="007051AF" w:rsidP="007051AF">
          <w:pPr>
            <w:pStyle w:val="TorVergata-pidipagina"/>
            <w:rPr>
              <w:lang w:val="en-US"/>
            </w:rPr>
          </w:pPr>
          <w:r>
            <w:rPr>
              <w:lang w:val="en-US"/>
            </w:rPr>
            <w:t>Tel. 06 7259 5732</w:t>
          </w:r>
        </w:p>
        <w:p w:rsidR="007051AF" w:rsidRDefault="007051AF" w:rsidP="007051AF">
          <w:pPr>
            <w:pStyle w:val="TorVergata-pidipagina"/>
            <w:rPr>
              <w:lang w:val="en-US"/>
            </w:rPr>
          </w:pPr>
          <w:r>
            <w:rPr>
              <w:lang w:val="en-US"/>
            </w:rPr>
            <w:t>segreteria@def.uniroma2.it</w:t>
          </w:r>
        </w:p>
      </w:tc>
    </w:tr>
  </w:tbl>
  <w:p w:rsidR="007051AF" w:rsidRPr="00363C7F" w:rsidRDefault="007051AF" w:rsidP="007051AF">
    <w:pPr>
      <w:pStyle w:val="Corpotesto"/>
      <w:spacing w:line="14" w:lineRule="auto"/>
      <w:rPr>
        <w:sz w:val="20"/>
        <w:lang w:val="en-US"/>
      </w:rPr>
    </w:pPr>
  </w:p>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3A" w:rsidRDefault="0079783A" w:rsidP="0015491C">
      <w:r>
        <w:separator/>
      </w:r>
    </w:p>
  </w:footnote>
  <w:footnote w:type="continuationSeparator" w:id="0">
    <w:p w:rsidR="0079783A" w:rsidRDefault="0079783A"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6"/>
      <w:gridCol w:w="5535"/>
    </w:tblGrid>
    <w:tr w:rsidR="007051AF" w:rsidTr="00BC75BF">
      <w:trPr>
        <w:trHeight w:val="1227"/>
        <w:jc w:val="center"/>
      </w:trPr>
      <w:tc>
        <w:tcPr>
          <w:tcW w:w="4726" w:type="dxa"/>
          <w:tcBorders>
            <w:top w:val="nil"/>
            <w:left w:val="nil"/>
            <w:bottom w:val="nil"/>
            <w:right w:val="single" w:sz="4" w:space="0" w:color="auto"/>
          </w:tcBorders>
          <w:vAlign w:val="center"/>
          <w:hideMark/>
        </w:tcPr>
        <w:p w:rsidR="007051AF" w:rsidRDefault="007051AF" w:rsidP="007051AF">
          <w:pPr>
            <w:pStyle w:val="TorVergata-intestazionedestra"/>
            <w:rPr>
              <w:sz w:val="21"/>
              <w:szCs w:val="21"/>
            </w:rPr>
          </w:pPr>
          <w:r>
            <w:rPr>
              <w:noProof/>
              <w:lang w:val="en-US"/>
            </w:rPr>
            <w:drawing>
              <wp:inline distT="0" distB="0" distL="0" distR="0" wp14:anchorId="0F82577F" wp14:editId="1663508C">
                <wp:extent cx="2820035" cy="676275"/>
                <wp:effectExtent l="0" t="0" r="0" b="9525"/>
                <wp:docPr id="1"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5604888" descr="Immagine che contiene testo, Carattere, Elementi grafici,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35" cy="676275"/>
                        </a:xfrm>
                        <a:prstGeom prst="rect">
                          <a:avLst/>
                        </a:prstGeom>
                        <a:noFill/>
                        <a:ln>
                          <a:noFill/>
                        </a:ln>
                      </pic:spPr>
                    </pic:pic>
                  </a:graphicData>
                </a:graphic>
              </wp:inline>
            </w:drawing>
          </w:r>
        </w:p>
      </w:tc>
      <w:tc>
        <w:tcPr>
          <w:tcW w:w="5535" w:type="dxa"/>
          <w:tcBorders>
            <w:top w:val="nil"/>
            <w:left w:val="single" w:sz="4" w:space="0" w:color="auto"/>
            <w:bottom w:val="nil"/>
            <w:right w:val="nil"/>
          </w:tcBorders>
          <w:tcMar>
            <w:top w:w="0" w:type="dxa"/>
            <w:left w:w="397" w:type="dxa"/>
            <w:bottom w:w="0" w:type="dxa"/>
            <w:right w:w="0" w:type="dxa"/>
          </w:tcMar>
          <w:vAlign w:val="center"/>
          <w:hideMark/>
        </w:tcPr>
        <w:p w:rsidR="007051AF" w:rsidRDefault="007051AF" w:rsidP="007051AF">
          <w:pPr>
            <w:pStyle w:val="TorVergata-intestazionedestra"/>
          </w:pPr>
          <w:r>
            <w:t>Facoltà di ECONOMIA</w:t>
          </w:r>
        </w:p>
        <w:p w:rsidR="007051AF" w:rsidRDefault="007051AF" w:rsidP="007051AF">
          <w:pPr>
            <w:pStyle w:val="TorVergata-intestazionedestra"/>
          </w:pPr>
          <w:r>
            <w:rPr>
              <w:b/>
              <w:bCs/>
            </w:rPr>
            <w:t>Dipartimento di Economia e Finanza</w:t>
          </w:r>
        </w:p>
      </w:tc>
    </w:tr>
  </w:tbl>
  <w:p w:rsidR="0015491C" w:rsidRPr="007051AF"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D7E"/>
    <w:multiLevelType w:val="hybridMultilevel"/>
    <w:tmpl w:val="90CED05E"/>
    <w:lvl w:ilvl="0" w:tplc="263892F6">
      <w:start w:val="1"/>
      <w:numFmt w:val="bullet"/>
      <w:lvlText w:val=""/>
      <w:lvlJc w:val="left"/>
      <w:pPr>
        <w:ind w:left="720" w:hanging="360"/>
      </w:pPr>
      <w:rPr>
        <w:rFonts w:ascii="Wingdings" w:hAnsi="Wingdings" w:hint="default"/>
        <w:sz w:val="24"/>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EB26E73"/>
    <w:multiLevelType w:val="hybridMultilevel"/>
    <w:tmpl w:val="ED7C7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32003"/>
    <w:multiLevelType w:val="hybridMultilevel"/>
    <w:tmpl w:val="7C86A646"/>
    <w:lvl w:ilvl="0" w:tplc="B440748E">
      <w:start w:val="1"/>
      <w:numFmt w:val="bullet"/>
      <w:lvlText w:val=""/>
      <w:lvlJc w:val="left"/>
      <w:pPr>
        <w:ind w:left="720" w:hanging="360"/>
      </w:pPr>
      <w:rPr>
        <w:rFonts w:ascii="Symbol" w:hAnsi="Symbol"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280E07"/>
    <w:multiLevelType w:val="hybridMultilevel"/>
    <w:tmpl w:val="83CCAA18"/>
    <w:lvl w:ilvl="0" w:tplc="B440748E">
      <w:start w:val="1"/>
      <w:numFmt w:val="bullet"/>
      <w:lvlText w:val=""/>
      <w:lvlJc w:val="left"/>
      <w:pPr>
        <w:ind w:left="1068" w:hanging="360"/>
      </w:pPr>
      <w:rPr>
        <w:rFonts w:ascii="Symbol" w:hAnsi="Symbol" w:hint="default"/>
        <w:sz w:val="26"/>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4B4A1C4A"/>
    <w:multiLevelType w:val="hybridMultilevel"/>
    <w:tmpl w:val="09D21C9A"/>
    <w:lvl w:ilvl="0" w:tplc="B440748E">
      <w:start w:val="1"/>
      <w:numFmt w:val="bullet"/>
      <w:lvlText w:val=""/>
      <w:lvlJc w:val="left"/>
      <w:pPr>
        <w:ind w:left="720" w:hanging="360"/>
      </w:pPr>
      <w:rPr>
        <w:rFonts w:ascii="Symbol" w:hAnsi="Symbol"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BE518D"/>
    <w:multiLevelType w:val="hybridMultilevel"/>
    <w:tmpl w:val="B34269A0"/>
    <w:lvl w:ilvl="0" w:tplc="B440748E">
      <w:start w:val="1"/>
      <w:numFmt w:val="bullet"/>
      <w:lvlText w:val=""/>
      <w:lvlJc w:val="left"/>
      <w:pPr>
        <w:tabs>
          <w:tab w:val="num" w:pos="360"/>
        </w:tabs>
        <w:ind w:left="360" w:hanging="360"/>
      </w:pPr>
      <w:rPr>
        <w:rFonts w:ascii="Symbol" w:hAnsi="Symbol" w:hint="default"/>
      </w:rPr>
    </w:lvl>
    <w:lvl w:ilvl="1" w:tplc="DE7E3E9C">
      <w:start w:val="3"/>
      <w:numFmt w:val="bullet"/>
      <w:lvlText w:val="-"/>
      <w:lvlJc w:val="left"/>
      <w:pPr>
        <w:tabs>
          <w:tab w:val="num" w:pos="1080"/>
        </w:tabs>
        <w:ind w:left="1080" w:hanging="360"/>
      </w:pPr>
      <w:rPr>
        <w:rFonts w:ascii="Arial" w:eastAsia="Times New Roman" w:hAnsi="Arial" w:cs="Arial" w:hint="default"/>
        <w:sz w:val="26"/>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308BE"/>
    <w:rsid w:val="00030DDD"/>
    <w:rsid w:val="00061FCC"/>
    <w:rsid w:val="000A2082"/>
    <w:rsid w:val="000B73DA"/>
    <w:rsid w:val="00111D5C"/>
    <w:rsid w:val="0015491C"/>
    <w:rsid w:val="00156DE0"/>
    <w:rsid w:val="001625E8"/>
    <w:rsid w:val="00174695"/>
    <w:rsid w:val="001A2B2C"/>
    <w:rsid w:val="001A708D"/>
    <w:rsid w:val="001B0258"/>
    <w:rsid w:val="001C00AE"/>
    <w:rsid w:val="001C566F"/>
    <w:rsid w:val="00206386"/>
    <w:rsid w:val="00274C2A"/>
    <w:rsid w:val="00292E01"/>
    <w:rsid w:val="00294054"/>
    <w:rsid w:val="002A1BB9"/>
    <w:rsid w:val="002A747E"/>
    <w:rsid w:val="002C52FE"/>
    <w:rsid w:val="00305FE4"/>
    <w:rsid w:val="00337BDD"/>
    <w:rsid w:val="00392AA1"/>
    <w:rsid w:val="00396CDB"/>
    <w:rsid w:val="003B2BB8"/>
    <w:rsid w:val="003C77F4"/>
    <w:rsid w:val="003E388E"/>
    <w:rsid w:val="003E3DB4"/>
    <w:rsid w:val="003E64AD"/>
    <w:rsid w:val="00421825"/>
    <w:rsid w:val="0047450F"/>
    <w:rsid w:val="00480D41"/>
    <w:rsid w:val="004A3EB0"/>
    <w:rsid w:val="004B7E5A"/>
    <w:rsid w:val="004E189A"/>
    <w:rsid w:val="004F46A2"/>
    <w:rsid w:val="00511B27"/>
    <w:rsid w:val="00521C7B"/>
    <w:rsid w:val="00562340"/>
    <w:rsid w:val="00570B8B"/>
    <w:rsid w:val="005A4AEF"/>
    <w:rsid w:val="005C50D9"/>
    <w:rsid w:val="00602D5A"/>
    <w:rsid w:val="006121AB"/>
    <w:rsid w:val="0065257F"/>
    <w:rsid w:val="0065470B"/>
    <w:rsid w:val="006A1259"/>
    <w:rsid w:val="006A40B4"/>
    <w:rsid w:val="006B066C"/>
    <w:rsid w:val="006B23DC"/>
    <w:rsid w:val="006B74D5"/>
    <w:rsid w:val="006D62B3"/>
    <w:rsid w:val="006E428D"/>
    <w:rsid w:val="007051AF"/>
    <w:rsid w:val="0072540B"/>
    <w:rsid w:val="00736123"/>
    <w:rsid w:val="007516E7"/>
    <w:rsid w:val="00754311"/>
    <w:rsid w:val="00782587"/>
    <w:rsid w:val="00783784"/>
    <w:rsid w:val="00783BD5"/>
    <w:rsid w:val="0078783B"/>
    <w:rsid w:val="0079783A"/>
    <w:rsid w:val="007A1A28"/>
    <w:rsid w:val="007A531B"/>
    <w:rsid w:val="007F2780"/>
    <w:rsid w:val="0084530D"/>
    <w:rsid w:val="0084682A"/>
    <w:rsid w:val="00865A40"/>
    <w:rsid w:val="008A7018"/>
    <w:rsid w:val="008C4CFB"/>
    <w:rsid w:val="008D4C48"/>
    <w:rsid w:val="008F2F1B"/>
    <w:rsid w:val="00937C9D"/>
    <w:rsid w:val="00942199"/>
    <w:rsid w:val="00946266"/>
    <w:rsid w:val="00947A2A"/>
    <w:rsid w:val="00960F78"/>
    <w:rsid w:val="00962D43"/>
    <w:rsid w:val="009734E2"/>
    <w:rsid w:val="00974AA6"/>
    <w:rsid w:val="00993EA3"/>
    <w:rsid w:val="009A4AC1"/>
    <w:rsid w:val="009A625C"/>
    <w:rsid w:val="009F49C5"/>
    <w:rsid w:val="00A3268B"/>
    <w:rsid w:val="00A547CE"/>
    <w:rsid w:val="00A55A23"/>
    <w:rsid w:val="00AD6C77"/>
    <w:rsid w:val="00AE6502"/>
    <w:rsid w:val="00B23114"/>
    <w:rsid w:val="00B273AA"/>
    <w:rsid w:val="00B76C06"/>
    <w:rsid w:val="00B77219"/>
    <w:rsid w:val="00BA138B"/>
    <w:rsid w:val="00BC1ED6"/>
    <w:rsid w:val="00BC7D32"/>
    <w:rsid w:val="00BD1BA7"/>
    <w:rsid w:val="00C04157"/>
    <w:rsid w:val="00C76ABE"/>
    <w:rsid w:val="00C81D16"/>
    <w:rsid w:val="00CA6901"/>
    <w:rsid w:val="00CB099B"/>
    <w:rsid w:val="00CC50D6"/>
    <w:rsid w:val="00CE1FB3"/>
    <w:rsid w:val="00CE3C41"/>
    <w:rsid w:val="00D27A53"/>
    <w:rsid w:val="00D27CF1"/>
    <w:rsid w:val="00D318FF"/>
    <w:rsid w:val="00D81915"/>
    <w:rsid w:val="00DC0AAE"/>
    <w:rsid w:val="00DD63C7"/>
    <w:rsid w:val="00E35EF0"/>
    <w:rsid w:val="00E46187"/>
    <w:rsid w:val="00E534DB"/>
    <w:rsid w:val="00E53F93"/>
    <w:rsid w:val="00E542C0"/>
    <w:rsid w:val="00E6518E"/>
    <w:rsid w:val="00EA3BF8"/>
    <w:rsid w:val="00EA5C93"/>
    <w:rsid w:val="00EC2C35"/>
    <w:rsid w:val="00ED0123"/>
    <w:rsid w:val="00F16398"/>
    <w:rsid w:val="00F170E8"/>
    <w:rsid w:val="00F6789B"/>
    <w:rsid w:val="00F86782"/>
    <w:rsid w:val="00FD413F"/>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4E60B"/>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1FC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customStyle="1" w:styleId="Corpotestoorgani">
    <w:name w:val="Corpo testo organi"/>
    <w:basedOn w:val="Normale"/>
    <w:link w:val="CorpotestoorganiCarattere"/>
    <w:qFormat/>
    <w:rsid w:val="00B273AA"/>
    <w:pPr>
      <w:jc w:val="both"/>
    </w:pPr>
    <w:rPr>
      <w:rFonts w:eastAsia="Calibri"/>
      <w:sz w:val="26"/>
      <w:szCs w:val="22"/>
      <w:lang w:eastAsia="en-US"/>
    </w:rPr>
  </w:style>
  <w:style w:type="character" w:customStyle="1" w:styleId="CorpotestoorganiCarattere">
    <w:name w:val="Corpo testo organi Carattere"/>
    <w:link w:val="Corpotestoorgani"/>
    <w:rsid w:val="00B273AA"/>
    <w:rPr>
      <w:rFonts w:ascii="Times New Roman" w:eastAsia="Calibri" w:hAnsi="Times New Roman" w:cs="Times New Roman"/>
      <w:sz w:val="26"/>
    </w:rPr>
  </w:style>
  <w:style w:type="paragraph" w:styleId="Paragrafoelenco">
    <w:name w:val="List Paragraph"/>
    <w:basedOn w:val="Normale"/>
    <w:uiPriority w:val="34"/>
    <w:qFormat/>
    <w:rsid w:val="00B273AA"/>
    <w:pPr>
      <w:ind w:left="720"/>
      <w:contextualSpacing/>
    </w:pPr>
  </w:style>
  <w:style w:type="paragraph" w:styleId="Corpotesto">
    <w:name w:val="Body Text"/>
    <w:basedOn w:val="Normale"/>
    <w:link w:val="CorpotestoCarattere"/>
    <w:uiPriority w:val="1"/>
    <w:qFormat/>
    <w:rsid w:val="007051AF"/>
    <w:pPr>
      <w:widowControl w:val="0"/>
      <w:autoSpaceDE w:val="0"/>
      <w:autoSpaceDN w:val="0"/>
    </w:pPr>
    <w:rPr>
      <w:rFonts w:ascii="Carlito" w:eastAsia="Carlito" w:hAnsi="Carlito" w:cs="Carlito"/>
      <w:lang w:eastAsia="en-US"/>
    </w:rPr>
  </w:style>
  <w:style w:type="character" w:customStyle="1" w:styleId="CorpotestoCarattere">
    <w:name w:val="Corpo testo Carattere"/>
    <w:basedOn w:val="Carpredefinitoparagrafo"/>
    <w:link w:val="Corpotesto"/>
    <w:uiPriority w:val="1"/>
    <w:rsid w:val="007051AF"/>
    <w:rPr>
      <w:rFonts w:ascii="Carlito" w:eastAsia="Carlito" w:hAnsi="Carlito" w:cs="Carlito"/>
      <w:sz w:val="24"/>
      <w:szCs w:val="24"/>
    </w:rPr>
  </w:style>
  <w:style w:type="character" w:customStyle="1" w:styleId="TorVergata-pidipaginaCarattere">
    <w:name w:val="Tor Vergata - piè di pagina Carattere"/>
    <w:basedOn w:val="Carpredefinitoparagrafo"/>
    <w:link w:val="TorVergata-pidipagina"/>
    <w:locked/>
    <w:rsid w:val="007051AF"/>
  </w:style>
  <w:style w:type="paragraph" w:customStyle="1" w:styleId="TorVergata-pidipagina">
    <w:name w:val="Tor Vergata - piè di pagina"/>
    <w:basedOn w:val="Pidipagina"/>
    <w:link w:val="TorVergata-pidipaginaCarattere"/>
    <w:qFormat/>
    <w:rsid w:val="007051AF"/>
    <w:pPr>
      <w:spacing w:line="204" w:lineRule="auto"/>
    </w:pPr>
    <w:rPr>
      <w:rFonts w:asciiTheme="minorHAnsi" w:eastAsiaTheme="minorHAnsi" w:hAnsiTheme="minorHAnsi" w:cstheme="minorBidi"/>
      <w:sz w:val="22"/>
      <w:szCs w:val="22"/>
      <w:lang w:eastAsia="en-US"/>
    </w:rPr>
  </w:style>
  <w:style w:type="paragraph" w:customStyle="1" w:styleId="TorVergata-intestazionedestra">
    <w:name w:val="Tor Vergata - intestazione destra"/>
    <w:basedOn w:val="Intestazione"/>
    <w:qFormat/>
    <w:rsid w:val="007051AF"/>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s@economia.uniroma2.it" TargetMode="External"/><Relationship Id="rId13" Type="http://schemas.openxmlformats.org/officeDocument/2006/relationships/hyperlink" Target="http://utov.it/s/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reteria@def.uniroma2.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omics@economia.uniroma2.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onomia.uniroma2.it/def/selezioni-bandi/" TargetMode="External"/><Relationship Id="rId4" Type="http://schemas.openxmlformats.org/officeDocument/2006/relationships/settings" Target="settings.xml"/><Relationship Id="rId9" Type="http://schemas.openxmlformats.org/officeDocument/2006/relationships/hyperlink" Target="mailto:segreteria@def.uniroma2.it" TargetMode="External"/><Relationship Id="rId14" Type="http://schemas.openxmlformats.org/officeDocument/2006/relationships/hyperlink" Target="mailto:economics@economia.uniroma2.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365A-33B1-4C22-AD93-1F046F62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1180</Words>
  <Characters>6728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4</cp:revision>
  <cp:lastPrinted>2019-10-08T07:00:00Z</cp:lastPrinted>
  <dcterms:created xsi:type="dcterms:W3CDTF">2026-02-11T08:38:00Z</dcterms:created>
  <dcterms:modified xsi:type="dcterms:W3CDTF">2026-02-12T07:51:00Z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cfe480683fc8dce936dd7c1dacf021267b5a164eb3424e26ec5820ba0264aeea</vt:lpwstr>
  </property>
</Properties>
</file>