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A5D03" w14:textId="77777777" w:rsidR="00B00B56" w:rsidRPr="00636D11" w:rsidRDefault="00B00B56" w:rsidP="00A36225">
      <w:pPr>
        <w:jc w:val="both"/>
        <w:rPr>
          <w:rFonts w:ascii="Circe" w:eastAsia="Verdana" w:hAnsi="Circe" w:cs="Verdana"/>
          <w:color w:val="000000"/>
          <w:sz w:val="20"/>
          <w:szCs w:val="22"/>
          <w:lang w:val="en-GB"/>
        </w:rPr>
      </w:pPr>
      <w:r w:rsidRPr="00636D11">
        <w:rPr>
          <w:rFonts w:ascii="Circe" w:hAnsi="Circe"/>
          <w:b/>
          <w:color w:val="000000"/>
          <w:sz w:val="20"/>
          <w:szCs w:val="22"/>
          <w:lang w:val="en-GB"/>
        </w:rPr>
        <w:tab/>
        <w:t xml:space="preserve"> </w:t>
      </w:r>
    </w:p>
    <w:p w14:paraId="2F9F18C7" w14:textId="3F1A9E61" w:rsidR="00B00B56" w:rsidRPr="0002070F" w:rsidRDefault="009C08C8" w:rsidP="00A36225">
      <w:pPr>
        <w:ind w:left="2"/>
        <w:jc w:val="right"/>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Decree</w:t>
      </w:r>
      <w:r w:rsidR="00B00B56" w:rsidRPr="0002070F">
        <w:rPr>
          <w:rFonts w:ascii="Circe" w:eastAsia="Verdana" w:hAnsi="Circe" w:cs="Verdana"/>
          <w:b/>
          <w:color w:val="000000"/>
          <w:sz w:val="20"/>
          <w:szCs w:val="22"/>
          <w:lang w:val="en-GB"/>
        </w:rPr>
        <w:t xml:space="preserve"> n.</w:t>
      </w:r>
      <w:r w:rsidR="00B00B56" w:rsidRPr="0002070F">
        <w:rPr>
          <w:rFonts w:ascii="Circe" w:eastAsia="Verdana" w:hAnsi="Circe" w:cs="Verdana"/>
          <w:b/>
          <w:color w:val="000000"/>
          <w:sz w:val="20"/>
          <w:szCs w:val="22"/>
          <w:shd w:val="clear" w:color="auto" w:fill="FFFFFF" w:themeFill="background1"/>
          <w:lang w:val="en-GB"/>
        </w:rPr>
        <w:t xml:space="preserve"> </w:t>
      </w:r>
      <w:r w:rsidR="0002070F" w:rsidRPr="0002070F">
        <w:rPr>
          <w:rFonts w:ascii="Circe" w:eastAsia="Verdana" w:hAnsi="Circe" w:cs="Verdana"/>
          <w:b/>
          <w:color w:val="000000"/>
          <w:sz w:val="20"/>
          <w:szCs w:val="22"/>
          <w:shd w:val="clear" w:color="auto" w:fill="FFFFFF" w:themeFill="background1"/>
          <w:lang w:val="en-GB"/>
        </w:rPr>
        <w:t xml:space="preserve">    </w:t>
      </w:r>
      <w:r w:rsidR="00FC3295">
        <w:rPr>
          <w:rFonts w:ascii="Circe" w:eastAsia="Verdana" w:hAnsi="Circe" w:cs="Verdana"/>
          <w:b/>
          <w:color w:val="000000"/>
          <w:sz w:val="20"/>
          <w:szCs w:val="22"/>
          <w:shd w:val="clear" w:color="auto" w:fill="FFFFFF" w:themeFill="background1"/>
          <w:lang w:val="en-GB"/>
        </w:rPr>
        <w:t>1</w:t>
      </w:r>
      <w:r w:rsidR="00B00B56" w:rsidRPr="0002070F">
        <w:rPr>
          <w:rFonts w:ascii="Circe" w:eastAsia="Verdana" w:hAnsi="Circe" w:cs="Verdana"/>
          <w:b/>
          <w:color w:val="000000"/>
          <w:sz w:val="20"/>
          <w:szCs w:val="22"/>
          <w:lang w:val="en-GB"/>
        </w:rPr>
        <w:t>/</w:t>
      </w:r>
      <w:r w:rsidR="00410370" w:rsidRPr="0002070F">
        <w:rPr>
          <w:rFonts w:ascii="Circe" w:eastAsia="Verdana" w:hAnsi="Circe" w:cs="Verdana"/>
          <w:b/>
          <w:color w:val="000000"/>
          <w:sz w:val="20"/>
          <w:szCs w:val="22"/>
          <w:lang w:val="en-GB"/>
        </w:rPr>
        <w:t>202</w:t>
      </w:r>
      <w:r w:rsidR="0002070F" w:rsidRPr="0002070F">
        <w:rPr>
          <w:rFonts w:ascii="Circe" w:eastAsia="Verdana" w:hAnsi="Circe" w:cs="Verdana"/>
          <w:b/>
          <w:color w:val="000000"/>
          <w:sz w:val="20"/>
          <w:szCs w:val="22"/>
          <w:lang w:val="en-GB"/>
        </w:rPr>
        <w:t>6</w:t>
      </w:r>
    </w:p>
    <w:p w14:paraId="05865839" w14:textId="77777777" w:rsidR="00B00B56" w:rsidRPr="0002070F" w:rsidRDefault="00B00B56" w:rsidP="00A36225">
      <w:pPr>
        <w:ind w:left="2"/>
        <w:jc w:val="both"/>
        <w:rPr>
          <w:rFonts w:ascii="Circe" w:eastAsia="Verdana" w:hAnsi="Circe" w:cs="Verdana"/>
          <w:color w:val="000000"/>
          <w:sz w:val="20"/>
          <w:szCs w:val="22"/>
          <w:lang w:val="en-GB"/>
        </w:rPr>
      </w:pPr>
      <w:r w:rsidRPr="0002070F">
        <w:rPr>
          <w:rFonts w:ascii="Circe" w:eastAsia="Verdana" w:hAnsi="Circe" w:cs="Verdana"/>
          <w:b/>
          <w:color w:val="000000"/>
          <w:sz w:val="20"/>
          <w:szCs w:val="22"/>
          <w:lang w:val="en-GB"/>
        </w:rPr>
        <w:t xml:space="preserve"> </w:t>
      </w:r>
      <w:r w:rsidRPr="0002070F">
        <w:rPr>
          <w:rFonts w:ascii="Circe" w:hAnsi="Circe"/>
          <w:b/>
          <w:color w:val="000000"/>
          <w:sz w:val="20"/>
          <w:szCs w:val="22"/>
          <w:lang w:val="en-GB"/>
        </w:rPr>
        <w:t xml:space="preserve"> </w:t>
      </w:r>
    </w:p>
    <w:p w14:paraId="0DF33297" w14:textId="77777777" w:rsidR="00B00B56" w:rsidRPr="0002070F" w:rsidRDefault="00636D11" w:rsidP="00A36225">
      <w:pPr>
        <w:keepNext/>
        <w:keepLines/>
        <w:ind w:left="10" w:hanging="10"/>
        <w:jc w:val="center"/>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CALL FOR APPLICATIONS</w:t>
      </w:r>
    </w:p>
    <w:p w14:paraId="45E880F4" w14:textId="77777777" w:rsidR="000C00C8" w:rsidRPr="0002070F" w:rsidRDefault="00636D11" w:rsidP="00A36225">
      <w:pPr>
        <w:keepNext/>
        <w:keepLines/>
        <w:ind w:left="10" w:hanging="10"/>
        <w:jc w:val="center"/>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FOR THE </w:t>
      </w:r>
      <w:r w:rsidR="00454CB3" w:rsidRPr="0002070F">
        <w:rPr>
          <w:rFonts w:ascii="Circe" w:eastAsia="Verdana" w:hAnsi="Circe" w:cs="Verdana"/>
          <w:b/>
          <w:color w:val="000000"/>
          <w:sz w:val="20"/>
          <w:szCs w:val="22"/>
          <w:lang w:val="en-GB"/>
        </w:rPr>
        <w:t>ASSIGNMENT</w:t>
      </w:r>
      <w:r w:rsidRPr="0002070F">
        <w:rPr>
          <w:rFonts w:ascii="Circe" w:eastAsia="Verdana" w:hAnsi="Circe" w:cs="Verdana"/>
          <w:b/>
          <w:color w:val="000000"/>
          <w:sz w:val="20"/>
          <w:szCs w:val="22"/>
          <w:lang w:val="en-GB"/>
        </w:rPr>
        <w:t xml:space="preserve"> OF</w:t>
      </w:r>
      <w:r w:rsidR="00B00B56" w:rsidRPr="0002070F">
        <w:rPr>
          <w:rFonts w:ascii="Circe" w:eastAsia="Verdana" w:hAnsi="Circe" w:cs="Verdana"/>
          <w:b/>
          <w:color w:val="000000"/>
          <w:sz w:val="20"/>
          <w:szCs w:val="22"/>
          <w:lang w:val="en-GB"/>
        </w:rPr>
        <w:t xml:space="preserve"> N. </w:t>
      </w:r>
      <w:r w:rsidR="00454CB3" w:rsidRPr="0002070F">
        <w:rPr>
          <w:rFonts w:ascii="Circe" w:eastAsia="Verdana" w:hAnsi="Circe" w:cs="Verdana"/>
          <w:b/>
          <w:color w:val="000000"/>
          <w:sz w:val="20"/>
          <w:szCs w:val="22"/>
          <w:lang w:val="en-GB"/>
        </w:rPr>
        <w:t>4</w:t>
      </w:r>
      <w:r w:rsidR="00B00B56" w:rsidRPr="0002070F">
        <w:rPr>
          <w:rFonts w:ascii="Circe" w:eastAsia="Verdana" w:hAnsi="Circe" w:cs="Verdana"/>
          <w:b/>
          <w:color w:val="000000"/>
          <w:sz w:val="20"/>
          <w:szCs w:val="22"/>
          <w:lang w:val="en-GB"/>
        </w:rPr>
        <w:t xml:space="preserve"> </w:t>
      </w:r>
      <w:r w:rsidR="00657AB3" w:rsidRPr="0002070F">
        <w:rPr>
          <w:rFonts w:ascii="Circe" w:eastAsia="Verdana" w:hAnsi="Circe" w:cs="Verdana"/>
          <w:b/>
          <w:color w:val="000000"/>
          <w:sz w:val="20"/>
          <w:szCs w:val="22"/>
          <w:lang w:val="en-GB"/>
        </w:rPr>
        <w:t>‘</w:t>
      </w:r>
      <w:r w:rsidR="00D80809" w:rsidRPr="0002070F">
        <w:rPr>
          <w:rFonts w:ascii="Circe" w:eastAsia="Verdana" w:hAnsi="Circe" w:cs="Verdana"/>
          <w:b/>
          <w:color w:val="000000"/>
          <w:sz w:val="20"/>
          <w:szCs w:val="22"/>
          <w:lang w:val="en-GB"/>
        </w:rPr>
        <w:t>DUAL</w:t>
      </w:r>
      <w:r w:rsidR="00454CB3" w:rsidRPr="0002070F">
        <w:rPr>
          <w:rFonts w:ascii="Circe" w:eastAsia="Verdana" w:hAnsi="Circe" w:cs="Verdana"/>
          <w:b/>
          <w:color w:val="000000"/>
          <w:sz w:val="20"/>
          <w:szCs w:val="22"/>
          <w:lang w:val="en-GB"/>
        </w:rPr>
        <w:t xml:space="preserve"> DEGREE</w:t>
      </w:r>
      <w:r w:rsidR="00657AB3" w:rsidRPr="0002070F">
        <w:rPr>
          <w:rFonts w:ascii="Circe" w:eastAsia="Verdana" w:hAnsi="Circe" w:cs="Verdana"/>
          <w:b/>
          <w:color w:val="000000"/>
          <w:sz w:val="20"/>
          <w:szCs w:val="22"/>
          <w:lang w:val="en-GB"/>
        </w:rPr>
        <w:t>’</w:t>
      </w:r>
      <w:r w:rsidR="00454CB3" w:rsidRPr="0002070F">
        <w:rPr>
          <w:rFonts w:ascii="Circe" w:eastAsia="Verdana" w:hAnsi="Circe" w:cs="Verdana"/>
          <w:b/>
          <w:color w:val="000000"/>
          <w:sz w:val="20"/>
          <w:szCs w:val="22"/>
          <w:lang w:val="en-GB"/>
        </w:rPr>
        <w:t xml:space="preserve"> POSITIONS</w:t>
      </w:r>
    </w:p>
    <w:p w14:paraId="03A7F007" w14:textId="77777777" w:rsidR="00454CB3" w:rsidRPr="0002070F" w:rsidRDefault="00A64BEC" w:rsidP="00A36225">
      <w:pPr>
        <w:keepNext/>
        <w:keepLines/>
        <w:ind w:left="10" w:hanging="10"/>
        <w:jc w:val="center"/>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AT THE UNIVERSI</w:t>
      </w:r>
      <w:r w:rsidR="000C00C8" w:rsidRPr="0002070F">
        <w:rPr>
          <w:rFonts w:ascii="Circe" w:eastAsia="Verdana" w:hAnsi="Circe" w:cs="Verdana"/>
          <w:b/>
          <w:color w:val="000000"/>
          <w:sz w:val="20"/>
          <w:szCs w:val="22"/>
          <w:lang w:val="en-GB"/>
        </w:rPr>
        <w:t>TY OF KONSTANZ AND THE UNIVERSITY OF GOTHENBURG</w:t>
      </w:r>
      <w:r w:rsidR="00454CB3" w:rsidRPr="0002070F">
        <w:rPr>
          <w:rFonts w:ascii="Circe" w:eastAsia="Verdana" w:hAnsi="Circe" w:cs="Verdana"/>
          <w:b/>
          <w:color w:val="000000"/>
          <w:sz w:val="20"/>
          <w:szCs w:val="22"/>
          <w:lang w:val="en-GB"/>
        </w:rPr>
        <w:t xml:space="preserve"> </w:t>
      </w:r>
    </w:p>
    <w:p w14:paraId="5CAFF8C9" w14:textId="45A0B931" w:rsidR="00D80809" w:rsidRPr="0002070F" w:rsidRDefault="00636D11" w:rsidP="00A36225">
      <w:pPr>
        <w:keepNext/>
        <w:keepLines/>
        <w:ind w:left="10" w:hanging="10"/>
        <w:jc w:val="center"/>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FOR </w:t>
      </w:r>
      <w:r w:rsidR="0002070F">
        <w:rPr>
          <w:rFonts w:ascii="Circe" w:eastAsia="Verdana" w:hAnsi="Circe" w:cs="Verdana"/>
          <w:b/>
          <w:color w:val="000000"/>
          <w:sz w:val="20"/>
          <w:szCs w:val="22"/>
          <w:lang w:val="en-GB"/>
        </w:rPr>
        <w:t xml:space="preserve">FIRST-YEAR </w:t>
      </w:r>
      <w:r w:rsidRPr="0002070F">
        <w:rPr>
          <w:rFonts w:ascii="Circe" w:eastAsia="Verdana" w:hAnsi="Circe" w:cs="Verdana"/>
          <w:b/>
          <w:color w:val="000000"/>
          <w:sz w:val="20"/>
          <w:szCs w:val="22"/>
          <w:lang w:val="en-GB"/>
        </w:rPr>
        <w:t xml:space="preserve">STUDENTS </w:t>
      </w:r>
      <w:r w:rsidR="00657AB3" w:rsidRPr="0002070F">
        <w:rPr>
          <w:rFonts w:ascii="Circe" w:eastAsia="Verdana" w:hAnsi="Circe" w:cs="Verdana"/>
          <w:b/>
          <w:color w:val="000000"/>
          <w:sz w:val="20"/>
          <w:szCs w:val="22"/>
          <w:lang w:val="en-GB"/>
        </w:rPr>
        <w:t>E</w:t>
      </w:r>
      <w:r w:rsidRPr="0002070F">
        <w:rPr>
          <w:rFonts w:ascii="Circe" w:eastAsia="Verdana" w:hAnsi="Circe" w:cs="Verdana"/>
          <w:b/>
          <w:color w:val="000000"/>
          <w:sz w:val="20"/>
          <w:szCs w:val="22"/>
          <w:lang w:val="en-GB"/>
        </w:rPr>
        <w:t xml:space="preserve">NROLLED IN THE </w:t>
      </w:r>
      <w:r w:rsidR="00B00B56" w:rsidRPr="0002070F">
        <w:rPr>
          <w:rFonts w:ascii="Circe" w:eastAsia="Verdana" w:hAnsi="Circe" w:cs="Verdana"/>
          <w:b/>
          <w:color w:val="000000"/>
          <w:sz w:val="20"/>
          <w:szCs w:val="22"/>
          <w:lang w:val="en-GB"/>
        </w:rPr>
        <w:t>MASTER OF SCIENCE IN ECONOMICS</w:t>
      </w:r>
      <w:r w:rsidR="00D80809" w:rsidRPr="0002070F">
        <w:rPr>
          <w:rFonts w:ascii="Circe" w:eastAsia="Verdana" w:hAnsi="Circe" w:cs="Verdana"/>
          <w:b/>
          <w:color w:val="000000"/>
          <w:sz w:val="20"/>
          <w:szCs w:val="22"/>
          <w:lang w:val="en-GB"/>
        </w:rPr>
        <w:t xml:space="preserve"> </w:t>
      </w:r>
    </w:p>
    <w:p w14:paraId="65E8125B" w14:textId="77777777" w:rsidR="00B00B56" w:rsidRPr="0002070F" w:rsidRDefault="00D80809" w:rsidP="00A36225">
      <w:pPr>
        <w:keepNext/>
        <w:keepLines/>
        <w:ind w:left="10" w:hanging="10"/>
        <w:jc w:val="center"/>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(Degree classification LM-56)</w:t>
      </w:r>
    </w:p>
    <w:p w14:paraId="13151703" w14:textId="77777777" w:rsidR="00D80809" w:rsidRPr="0002070F" w:rsidRDefault="00D80809" w:rsidP="00A36225">
      <w:pPr>
        <w:keepNext/>
        <w:keepLines/>
        <w:ind w:left="10" w:hanging="10"/>
        <w:jc w:val="center"/>
        <w:outlineLvl w:val="0"/>
        <w:rPr>
          <w:rFonts w:ascii="Circe" w:eastAsia="Verdana" w:hAnsi="Circe" w:cs="Verdana"/>
          <w:b/>
          <w:color w:val="000000"/>
          <w:sz w:val="20"/>
          <w:szCs w:val="22"/>
          <w:lang w:val="en-GB"/>
        </w:rPr>
      </w:pPr>
    </w:p>
    <w:p w14:paraId="2B207B6C" w14:textId="20E27313" w:rsidR="000C00C8" w:rsidRPr="0002070F" w:rsidRDefault="00D80809" w:rsidP="00D80809">
      <w:pPr>
        <w:ind w:left="5"/>
        <w:jc w:val="center"/>
        <w:rPr>
          <w:rFonts w:ascii="Circe" w:eastAsia="Verdana" w:hAnsi="Circe" w:cs="Verdana"/>
          <w:color w:val="000000"/>
          <w:sz w:val="20"/>
          <w:szCs w:val="22"/>
          <w:u w:val="single"/>
          <w:lang w:val="en-GB"/>
        </w:rPr>
      </w:pPr>
      <w:r w:rsidRPr="0002070F">
        <w:rPr>
          <w:rFonts w:ascii="Circe" w:eastAsia="Verdana" w:hAnsi="Circe" w:cs="Verdana"/>
          <w:b/>
          <w:color w:val="000000"/>
          <w:sz w:val="20"/>
          <w:szCs w:val="22"/>
          <w:u w:val="single"/>
          <w:lang w:val="en-GB"/>
        </w:rPr>
        <w:t>202</w:t>
      </w:r>
      <w:r w:rsidR="0002070F">
        <w:rPr>
          <w:rFonts w:ascii="Circe" w:eastAsia="Verdana" w:hAnsi="Circe" w:cs="Verdana"/>
          <w:b/>
          <w:color w:val="000000"/>
          <w:sz w:val="20"/>
          <w:szCs w:val="22"/>
          <w:u w:val="single"/>
          <w:lang w:val="en-GB"/>
        </w:rPr>
        <w:t>5</w:t>
      </w:r>
      <w:r w:rsidRPr="0002070F">
        <w:rPr>
          <w:rFonts w:ascii="Circe" w:eastAsia="Verdana" w:hAnsi="Circe" w:cs="Verdana"/>
          <w:b/>
          <w:color w:val="000000"/>
          <w:sz w:val="20"/>
          <w:szCs w:val="22"/>
          <w:u w:val="single"/>
          <w:lang w:val="en-GB"/>
        </w:rPr>
        <w:t>/202</w:t>
      </w:r>
      <w:r w:rsidR="0002070F">
        <w:rPr>
          <w:rFonts w:ascii="Circe" w:eastAsia="Verdana" w:hAnsi="Circe" w:cs="Verdana"/>
          <w:b/>
          <w:color w:val="000000"/>
          <w:sz w:val="20"/>
          <w:szCs w:val="22"/>
          <w:u w:val="single"/>
          <w:lang w:val="en-GB"/>
        </w:rPr>
        <w:t>6</w:t>
      </w:r>
      <w:r w:rsidRPr="0002070F">
        <w:rPr>
          <w:rFonts w:ascii="Circe" w:eastAsia="Verdana" w:hAnsi="Circe" w:cs="Verdana"/>
          <w:b/>
          <w:color w:val="000000"/>
          <w:sz w:val="20"/>
          <w:szCs w:val="22"/>
          <w:u w:val="single"/>
          <w:lang w:val="en-GB"/>
        </w:rPr>
        <w:t xml:space="preserve"> Academic Year</w:t>
      </w:r>
    </w:p>
    <w:p w14:paraId="182BB3F5" w14:textId="77777777" w:rsidR="00B00B56" w:rsidRPr="0002070F" w:rsidRDefault="00B00B56" w:rsidP="00A36225">
      <w:pPr>
        <w:ind w:left="21"/>
        <w:jc w:val="both"/>
        <w:rPr>
          <w:rFonts w:ascii="Circe" w:eastAsia="Verdana" w:hAnsi="Circe" w:cs="Verdana"/>
          <w:color w:val="000000"/>
          <w:sz w:val="20"/>
          <w:szCs w:val="22"/>
          <w:lang w:val="en-GB"/>
        </w:rPr>
      </w:pPr>
    </w:p>
    <w:p w14:paraId="5FA369AF" w14:textId="183EA47F" w:rsidR="00B00B56" w:rsidRPr="0002070F" w:rsidRDefault="00636D11" w:rsidP="009D47B4">
      <w:pPr>
        <w:ind w:right="50"/>
        <w:jc w:val="center"/>
        <w:rPr>
          <w:rFonts w:ascii="Circe" w:eastAsia="Verdana" w:hAnsi="Circe" w:cs="Verdana"/>
          <w:b/>
          <w:color w:val="000000"/>
          <w:sz w:val="20"/>
          <w:szCs w:val="22"/>
          <w:u w:val="single" w:color="000000"/>
          <w:lang w:val="en-GB"/>
        </w:rPr>
      </w:pPr>
      <w:r w:rsidRPr="0002070F">
        <w:rPr>
          <w:rFonts w:ascii="Circe" w:eastAsia="Verdana" w:hAnsi="Circe" w:cs="Verdana"/>
          <w:b/>
          <w:color w:val="000000"/>
          <w:sz w:val="20"/>
          <w:szCs w:val="22"/>
          <w:u w:val="single" w:color="000000"/>
          <w:lang w:val="en-GB"/>
        </w:rPr>
        <w:t>Deadline</w:t>
      </w:r>
      <w:r w:rsidR="009D47B4" w:rsidRPr="0002070F">
        <w:rPr>
          <w:rFonts w:ascii="Circe" w:eastAsia="Verdana" w:hAnsi="Circe" w:cs="Verdana"/>
          <w:b/>
          <w:color w:val="000000"/>
          <w:sz w:val="20"/>
          <w:szCs w:val="22"/>
          <w:u w:val="single" w:color="000000"/>
          <w:lang w:val="en-GB"/>
        </w:rPr>
        <w:t xml:space="preserve"> February </w:t>
      </w:r>
      <w:r w:rsidR="00151854" w:rsidRPr="0002070F">
        <w:rPr>
          <w:rFonts w:ascii="Circe" w:eastAsia="Verdana" w:hAnsi="Circe" w:cs="Verdana"/>
          <w:b/>
          <w:color w:val="000000"/>
          <w:sz w:val="20"/>
          <w:szCs w:val="22"/>
          <w:u w:val="single" w:color="000000"/>
          <w:lang w:val="en-GB"/>
        </w:rPr>
        <w:t>1</w:t>
      </w:r>
      <w:r w:rsidR="0002070F">
        <w:rPr>
          <w:rFonts w:ascii="Circe" w:eastAsia="Verdana" w:hAnsi="Circe" w:cs="Verdana"/>
          <w:b/>
          <w:color w:val="000000"/>
          <w:sz w:val="20"/>
          <w:szCs w:val="22"/>
          <w:u w:val="single" w:color="000000"/>
          <w:lang w:val="en-GB"/>
        </w:rPr>
        <w:t>6</w:t>
      </w:r>
      <w:r w:rsidR="009D47B4" w:rsidRPr="0002070F">
        <w:rPr>
          <w:rFonts w:ascii="Circe" w:eastAsia="Verdana" w:hAnsi="Circe" w:cs="Verdana"/>
          <w:b/>
          <w:color w:val="000000"/>
          <w:sz w:val="20"/>
          <w:szCs w:val="22"/>
          <w:u w:val="single" w:color="000000"/>
          <w:lang w:val="en-GB"/>
        </w:rPr>
        <w:t>, 202</w:t>
      </w:r>
      <w:r w:rsidR="0002070F">
        <w:rPr>
          <w:rFonts w:ascii="Circe" w:eastAsia="Verdana" w:hAnsi="Circe" w:cs="Verdana"/>
          <w:b/>
          <w:color w:val="000000"/>
          <w:sz w:val="20"/>
          <w:szCs w:val="22"/>
          <w:u w:val="single" w:color="000000"/>
          <w:lang w:val="en-GB"/>
        </w:rPr>
        <w:t>6</w:t>
      </w:r>
    </w:p>
    <w:p w14:paraId="1B1A5ACF" w14:textId="77777777" w:rsidR="009D47B4" w:rsidRPr="00B528D1" w:rsidRDefault="009D47B4" w:rsidP="009D47B4">
      <w:pPr>
        <w:ind w:right="50"/>
        <w:jc w:val="center"/>
        <w:rPr>
          <w:rFonts w:ascii="Circe" w:eastAsia="Verdana" w:hAnsi="Circe" w:cs="Verdana"/>
          <w:color w:val="000000"/>
          <w:sz w:val="20"/>
          <w:szCs w:val="22"/>
          <w:highlight w:val="yellow"/>
          <w:lang w:val="en-GB"/>
        </w:rPr>
      </w:pPr>
    </w:p>
    <w:p w14:paraId="5D1A70D1" w14:textId="77777777" w:rsidR="00B00B56" w:rsidRPr="00B528D1" w:rsidRDefault="00B00B56" w:rsidP="00A36225">
      <w:pPr>
        <w:ind w:left="5"/>
        <w:jc w:val="both"/>
        <w:rPr>
          <w:rFonts w:ascii="Circe" w:eastAsia="Verdana" w:hAnsi="Circe" w:cs="Verdana"/>
          <w:color w:val="000000"/>
          <w:sz w:val="20"/>
          <w:szCs w:val="22"/>
          <w:highlight w:val="yellow"/>
          <w:lang w:val="en-GB"/>
        </w:rPr>
      </w:pPr>
      <w:r w:rsidRPr="00B528D1">
        <w:rPr>
          <w:rFonts w:ascii="Circe" w:eastAsia="Verdana" w:hAnsi="Circe" w:cs="Verdana"/>
          <w:b/>
          <w:color w:val="000000"/>
          <w:sz w:val="20"/>
          <w:szCs w:val="22"/>
          <w:highlight w:val="yellow"/>
          <w:lang w:val="en-GB"/>
        </w:rPr>
        <w:t xml:space="preserve"> </w:t>
      </w:r>
    </w:p>
    <w:p w14:paraId="5A66F5EA" w14:textId="77777777" w:rsidR="00657AB3" w:rsidRPr="0002070F" w:rsidRDefault="00B00B56" w:rsidP="00A36225">
      <w:pPr>
        <w:keepNext/>
        <w:keepLines/>
        <w:ind w:left="24" w:hanging="10"/>
        <w:jc w:val="both"/>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Art. 1 – </w:t>
      </w:r>
      <w:r w:rsidR="00636D11" w:rsidRPr="0002070F">
        <w:rPr>
          <w:rFonts w:ascii="Circe" w:eastAsia="Verdana" w:hAnsi="Circe" w:cs="Verdana"/>
          <w:b/>
          <w:color w:val="000000"/>
          <w:sz w:val="20"/>
          <w:szCs w:val="22"/>
          <w:lang w:val="en-GB"/>
        </w:rPr>
        <w:t>Purpose of the call and the available awards</w:t>
      </w:r>
      <w:r w:rsidRPr="0002070F">
        <w:rPr>
          <w:rFonts w:ascii="Circe" w:eastAsia="Verdana" w:hAnsi="Circe" w:cs="Verdana"/>
          <w:b/>
          <w:color w:val="000000"/>
          <w:sz w:val="20"/>
          <w:szCs w:val="22"/>
          <w:lang w:val="en-GB"/>
        </w:rPr>
        <w:t xml:space="preserve"> </w:t>
      </w:r>
    </w:p>
    <w:p w14:paraId="3AF4F2BE" w14:textId="46EF909F" w:rsidR="007B7D4A" w:rsidRPr="0002070F" w:rsidRDefault="0002070F" w:rsidP="00A36225">
      <w:pPr>
        <w:ind w:right="333"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To</w:t>
      </w:r>
      <w:r w:rsidR="00A36225" w:rsidRPr="0002070F">
        <w:rPr>
          <w:rFonts w:ascii="Circe" w:eastAsia="Verdana" w:hAnsi="Circe" w:cs="Verdana"/>
          <w:color w:val="000000"/>
          <w:sz w:val="20"/>
          <w:szCs w:val="22"/>
          <w:lang w:val="en-GB"/>
        </w:rPr>
        <w:t xml:space="preserve"> favour international mobility through experiences of study abroad, t</w:t>
      </w:r>
      <w:r w:rsidR="00636D11" w:rsidRPr="0002070F">
        <w:rPr>
          <w:rFonts w:ascii="Circe" w:eastAsia="Verdana" w:hAnsi="Circe" w:cs="Verdana"/>
          <w:color w:val="000000"/>
          <w:sz w:val="20"/>
          <w:szCs w:val="22"/>
          <w:lang w:val="en-GB"/>
        </w:rPr>
        <w:t xml:space="preserve">he Department of Economics and Finance at Tor Vergata University of Rome announces a call for applications </w:t>
      </w:r>
      <w:r w:rsidR="00A36225" w:rsidRPr="0002070F">
        <w:rPr>
          <w:rFonts w:ascii="Circe" w:eastAsia="Verdana" w:hAnsi="Circe" w:cs="Verdana"/>
          <w:color w:val="000000"/>
          <w:sz w:val="20"/>
          <w:szCs w:val="22"/>
          <w:lang w:val="en-GB"/>
        </w:rPr>
        <w:t>for the assignment of</w:t>
      </w:r>
      <w:r w:rsidR="00636D11" w:rsidRPr="0002070F">
        <w:rPr>
          <w:rFonts w:ascii="Circe" w:eastAsia="Verdana" w:hAnsi="Circe" w:cs="Verdana"/>
          <w:color w:val="000000"/>
          <w:sz w:val="20"/>
          <w:szCs w:val="22"/>
          <w:lang w:val="en-GB"/>
        </w:rPr>
        <w:t xml:space="preserve"> </w:t>
      </w:r>
      <w:r w:rsidR="007B7D4A" w:rsidRPr="0002070F">
        <w:rPr>
          <w:rFonts w:ascii="Circe" w:eastAsia="Verdana" w:hAnsi="Circe" w:cs="Verdana"/>
          <w:color w:val="000000"/>
          <w:sz w:val="20"/>
          <w:szCs w:val="22"/>
          <w:lang w:val="en-GB"/>
        </w:rPr>
        <w:t xml:space="preserve">n. </w:t>
      </w:r>
      <w:r w:rsidR="00A36225" w:rsidRPr="0002070F">
        <w:rPr>
          <w:rFonts w:ascii="Circe" w:eastAsia="Verdana" w:hAnsi="Circe" w:cs="Verdana"/>
          <w:color w:val="000000"/>
          <w:sz w:val="20"/>
          <w:szCs w:val="22"/>
          <w:lang w:val="en-GB"/>
        </w:rPr>
        <w:t>4</w:t>
      </w:r>
      <w:r w:rsidR="00636D11" w:rsidRPr="0002070F">
        <w:rPr>
          <w:rFonts w:ascii="Circe" w:eastAsia="Verdana" w:hAnsi="Circe" w:cs="Verdana"/>
          <w:color w:val="000000"/>
          <w:sz w:val="20"/>
          <w:szCs w:val="22"/>
          <w:lang w:val="en-GB"/>
        </w:rPr>
        <w:t xml:space="preserve"> </w:t>
      </w:r>
      <w:r w:rsidR="00657AB3" w:rsidRPr="0002070F">
        <w:rPr>
          <w:rFonts w:ascii="Circe" w:eastAsia="Verdana" w:hAnsi="Circe" w:cs="Verdana"/>
          <w:color w:val="000000"/>
          <w:sz w:val="20"/>
          <w:szCs w:val="22"/>
          <w:lang w:val="en-GB"/>
        </w:rPr>
        <w:t>‘</w:t>
      </w:r>
      <w:r w:rsidR="00A36225" w:rsidRPr="0002070F">
        <w:rPr>
          <w:rFonts w:ascii="Circe" w:eastAsia="Verdana" w:hAnsi="Circe" w:cs="Verdana"/>
          <w:color w:val="000000"/>
          <w:sz w:val="20"/>
          <w:szCs w:val="22"/>
          <w:lang w:val="en-GB"/>
        </w:rPr>
        <w:t>D</w:t>
      </w:r>
      <w:r w:rsidR="001965BC" w:rsidRPr="0002070F">
        <w:rPr>
          <w:rFonts w:ascii="Circe" w:eastAsia="Verdana" w:hAnsi="Circe" w:cs="Verdana"/>
          <w:color w:val="000000"/>
          <w:sz w:val="20"/>
          <w:szCs w:val="22"/>
          <w:lang w:val="en-GB"/>
        </w:rPr>
        <w:t>ual</w:t>
      </w:r>
      <w:r w:rsidR="00A36225" w:rsidRPr="0002070F">
        <w:rPr>
          <w:rFonts w:ascii="Circe" w:eastAsia="Verdana" w:hAnsi="Circe" w:cs="Verdana"/>
          <w:color w:val="000000"/>
          <w:sz w:val="20"/>
          <w:szCs w:val="22"/>
          <w:lang w:val="en-GB"/>
        </w:rPr>
        <w:t xml:space="preserve"> Degree’ positions</w:t>
      </w:r>
      <w:r w:rsidR="00636D11" w:rsidRPr="0002070F">
        <w:rPr>
          <w:rFonts w:ascii="Circe" w:eastAsia="Verdana" w:hAnsi="Circe" w:cs="Verdana"/>
          <w:color w:val="000000"/>
          <w:sz w:val="20"/>
          <w:szCs w:val="22"/>
          <w:lang w:val="en-GB"/>
        </w:rPr>
        <w:t xml:space="preserve"> </w:t>
      </w:r>
      <w:r w:rsidR="007B7D4A" w:rsidRPr="0002070F">
        <w:rPr>
          <w:rFonts w:ascii="Circe" w:eastAsia="Verdana" w:hAnsi="Circe" w:cs="Verdana"/>
          <w:color w:val="000000"/>
          <w:sz w:val="20"/>
          <w:szCs w:val="22"/>
          <w:lang w:val="en-GB"/>
        </w:rPr>
        <w:t xml:space="preserve">to students enrolled in </w:t>
      </w:r>
      <w:r w:rsidR="00A36225" w:rsidRPr="0002070F">
        <w:rPr>
          <w:rFonts w:ascii="Circe" w:eastAsia="Verdana" w:hAnsi="Circe" w:cs="Verdana"/>
          <w:color w:val="000000"/>
          <w:sz w:val="20"/>
          <w:szCs w:val="22"/>
          <w:lang w:val="en-GB"/>
        </w:rPr>
        <w:t xml:space="preserve">their first year of </w:t>
      </w:r>
      <w:r w:rsidR="001965BC" w:rsidRPr="0002070F">
        <w:rPr>
          <w:rFonts w:ascii="Circe" w:eastAsia="Verdana" w:hAnsi="Circe" w:cs="Verdana"/>
          <w:color w:val="000000"/>
          <w:sz w:val="20"/>
          <w:szCs w:val="22"/>
          <w:lang w:val="en-GB"/>
        </w:rPr>
        <w:t>MSc</w:t>
      </w:r>
      <w:r w:rsidR="007B7D4A" w:rsidRPr="0002070F">
        <w:rPr>
          <w:rFonts w:ascii="Circe" w:eastAsia="Verdana" w:hAnsi="Circe" w:cs="Verdana"/>
          <w:color w:val="000000"/>
          <w:sz w:val="20"/>
          <w:szCs w:val="22"/>
          <w:lang w:val="en-GB"/>
        </w:rPr>
        <w:t xml:space="preserve"> Economics in the 20</w:t>
      </w:r>
      <w:r w:rsidR="001965BC" w:rsidRPr="0002070F">
        <w:rPr>
          <w:rFonts w:ascii="Circe" w:eastAsia="Verdana" w:hAnsi="Circe" w:cs="Verdana"/>
          <w:color w:val="000000"/>
          <w:sz w:val="20"/>
          <w:szCs w:val="22"/>
          <w:lang w:val="en-GB"/>
        </w:rPr>
        <w:t>2</w:t>
      </w:r>
      <w:r>
        <w:rPr>
          <w:rFonts w:ascii="Circe" w:eastAsia="Verdana" w:hAnsi="Circe" w:cs="Verdana"/>
          <w:color w:val="000000"/>
          <w:sz w:val="20"/>
          <w:szCs w:val="22"/>
          <w:lang w:val="en-GB"/>
        </w:rPr>
        <w:t>5</w:t>
      </w:r>
      <w:r w:rsidR="007B7D4A" w:rsidRPr="0002070F">
        <w:rPr>
          <w:rFonts w:ascii="Circe" w:eastAsia="Verdana" w:hAnsi="Circe" w:cs="Verdana"/>
          <w:color w:val="000000"/>
          <w:sz w:val="20"/>
          <w:szCs w:val="22"/>
          <w:lang w:val="en-GB"/>
        </w:rPr>
        <w:t>/202</w:t>
      </w:r>
      <w:r>
        <w:rPr>
          <w:rFonts w:ascii="Circe" w:eastAsia="Verdana" w:hAnsi="Circe" w:cs="Verdana"/>
          <w:color w:val="000000"/>
          <w:sz w:val="20"/>
          <w:szCs w:val="22"/>
          <w:lang w:val="en-GB"/>
        </w:rPr>
        <w:t>6</w:t>
      </w:r>
      <w:r w:rsidR="007B7D4A" w:rsidRPr="0002070F">
        <w:rPr>
          <w:rFonts w:ascii="Circe" w:eastAsia="Verdana" w:hAnsi="Circe" w:cs="Verdana"/>
          <w:color w:val="000000"/>
          <w:sz w:val="20"/>
          <w:szCs w:val="22"/>
          <w:lang w:val="en-GB"/>
        </w:rPr>
        <w:t xml:space="preserve"> academic year</w:t>
      </w:r>
      <w:r w:rsidR="00A36225" w:rsidRPr="0002070F">
        <w:rPr>
          <w:rFonts w:ascii="Circe" w:eastAsia="Verdana" w:hAnsi="Circe" w:cs="Verdana"/>
          <w:color w:val="000000"/>
          <w:sz w:val="20"/>
          <w:szCs w:val="22"/>
          <w:lang w:val="en-GB"/>
        </w:rPr>
        <w:t>, divided as follows:</w:t>
      </w:r>
    </w:p>
    <w:p w14:paraId="6211299B" w14:textId="77777777" w:rsidR="00A36225" w:rsidRPr="0002070F" w:rsidRDefault="00A36225" w:rsidP="00A36225">
      <w:pPr>
        <w:pStyle w:val="Paragrafoelenco"/>
        <w:numPr>
          <w:ilvl w:val="0"/>
          <w:numId w:val="5"/>
        </w:numPr>
        <w:ind w:right="333"/>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N. 2 positions to study as a second year student at the University of Konstanz to earn a Double Degree in accordance with the existing agreement;</w:t>
      </w:r>
    </w:p>
    <w:p w14:paraId="4775FD32" w14:textId="77777777" w:rsidR="00A36225" w:rsidRPr="0002070F" w:rsidRDefault="00A36225" w:rsidP="00A36225">
      <w:pPr>
        <w:pStyle w:val="Paragrafoelenco"/>
        <w:numPr>
          <w:ilvl w:val="0"/>
          <w:numId w:val="5"/>
        </w:numPr>
        <w:ind w:right="333"/>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N. 2 positions to study as a secon</w:t>
      </w:r>
      <w:r w:rsidR="00F43229" w:rsidRPr="0002070F">
        <w:rPr>
          <w:rFonts w:ascii="Circe" w:eastAsia="Verdana" w:hAnsi="Circe" w:cs="Verdana"/>
          <w:color w:val="000000"/>
          <w:sz w:val="20"/>
          <w:szCs w:val="22"/>
          <w:lang w:val="en-GB"/>
        </w:rPr>
        <w:t xml:space="preserve">d year student at the University </w:t>
      </w:r>
      <w:r w:rsidRPr="0002070F">
        <w:rPr>
          <w:rFonts w:ascii="Circe" w:eastAsia="Verdana" w:hAnsi="Circe" w:cs="Verdana"/>
          <w:color w:val="000000"/>
          <w:sz w:val="20"/>
          <w:szCs w:val="22"/>
          <w:lang w:val="en-GB"/>
        </w:rPr>
        <w:t>of Gothenburg to earn a Double Degree in accordance with the existing agreement.</w:t>
      </w:r>
    </w:p>
    <w:p w14:paraId="147F317F" w14:textId="77777777" w:rsidR="001965BC" w:rsidRPr="0002070F" w:rsidRDefault="001965BC" w:rsidP="001965BC">
      <w:pPr>
        <w:pStyle w:val="Paragrafoelenco"/>
        <w:ind w:left="710" w:right="333"/>
        <w:jc w:val="both"/>
        <w:rPr>
          <w:rFonts w:ascii="Circe" w:eastAsia="Verdana" w:hAnsi="Circe" w:cs="Verdana"/>
          <w:color w:val="000000"/>
          <w:sz w:val="20"/>
          <w:szCs w:val="22"/>
          <w:lang w:val="en-GB"/>
        </w:rPr>
      </w:pPr>
    </w:p>
    <w:p w14:paraId="6E9A8FCE" w14:textId="77777777" w:rsidR="001965BC" w:rsidRPr="0002070F" w:rsidRDefault="001965BC" w:rsidP="001965BC">
      <w:pPr>
        <w:ind w:right="333"/>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No form of financial support is foreseen for the participation in the Dual Degree program.</w:t>
      </w:r>
    </w:p>
    <w:p w14:paraId="3A8BB44B" w14:textId="77777777" w:rsidR="00B00B56" w:rsidRPr="0002070F" w:rsidRDefault="00B00B56" w:rsidP="00A36225">
      <w:pPr>
        <w:jc w:val="both"/>
        <w:rPr>
          <w:rFonts w:ascii="Circe" w:eastAsia="Verdana" w:hAnsi="Circe" w:cs="Verdana"/>
          <w:color w:val="000000"/>
          <w:sz w:val="20"/>
          <w:szCs w:val="22"/>
          <w:lang w:val="en-GB"/>
        </w:rPr>
      </w:pPr>
    </w:p>
    <w:p w14:paraId="1C906ECD" w14:textId="77777777" w:rsidR="00657AB3" w:rsidRPr="0002070F" w:rsidRDefault="00B00B56" w:rsidP="00A36225">
      <w:pPr>
        <w:keepNext/>
        <w:keepLines/>
        <w:ind w:left="24" w:hanging="10"/>
        <w:jc w:val="both"/>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Art.2 – </w:t>
      </w:r>
      <w:r w:rsidR="007B7D4A" w:rsidRPr="0002070F">
        <w:rPr>
          <w:rFonts w:ascii="Circe" w:eastAsia="Verdana" w:hAnsi="Circe" w:cs="Verdana"/>
          <w:b/>
          <w:color w:val="000000"/>
          <w:sz w:val="20"/>
          <w:szCs w:val="22"/>
          <w:lang w:val="en-GB"/>
        </w:rPr>
        <w:t>Admission requirements</w:t>
      </w:r>
      <w:r w:rsidRPr="0002070F">
        <w:rPr>
          <w:rFonts w:ascii="Circe" w:eastAsia="Verdana" w:hAnsi="Circe" w:cs="Verdana"/>
          <w:b/>
          <w:color w:val="000000"/>
          <w:sz w:val="20"/>
          <w:szCs w:val="22"/>
          <w:lang w:val="en-GB"/>
        </w:rPr>
        <w:t xml:space="preserve"> </w:t>
      </w:r>
    </w:p>
    <w:p w14:paraId="6BF761DF" w14:textId="06CBC707" w:rsidR="00B00B56" w:rsidRPr="0002070F" w:rsidRDefault="009C08C8" w:rsidP="00A3622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Students</w:t>
      </w:r>
      <w:r w:rsidR="001965BC" w:rsidRPr="0002070F">
        <w:rPr>
          <w:rFonts w:ascii="Circe" w:eastAsia="Verdana" w:hAnsi="Circe" w:cs="Verdana"/>
          <w:color w:val="000000"/>
          <w:sz w:val="20"/>
          <w:szCs w:val="22"/>
          <w:lang w:val="en-GB"/>
        </w:rPr>
        <w:t xml:space="preserve"> </w:t>
      </w:r>
      <w:r w:rsidR="00151854" w:rsidRPr="0002070F">
        <w:rPr>
          <w:rFonts w:ascii="Circe" w:eastAsia="Verdana" w:hAnsi="Circe" w:cs="Verdana"/>
          <w:color w:val="000000"/>
          <w:sz w:val="20"/>
          <w:szCs w:val="22"/>
          <w:lang w:val="en-GB"/>
        </w:rPr>
        <w:t xml:space="preserve">who have </w:t>
      </w:r>
      <w:r w:rsidR="001965BC" w:rsidRPr="0002070F">
        <w:rPr>
          <w:rFonts w:ascii="Circe" w:eastAsia="Verdana" w:hAnsi="Circe" w:cs="Verdana"/>
          <w:color w:val="000000"/>
          <w:sz w:val="20"/>
          <w:szCs w:val="22"/>
          <w:lang w:val="en-GB"/>
        </w:rPr>
        <w:t>enrolled as first year students in the Master of Science in Economics in the 202</w:t>
      </w:r>
      <w:r w:rsidR="0002070F" w:rsidRPr="0002070F">
        <w:rPr>
          <w:rFonts w:ascii="Circe" w:eastAsia="Verdana" w:hAnsi="Circe" w:cs="Verdana"/>
          <w:color w:val="000000"/>
          <w:sz w:val="20"/>
          <w:szCs w:val="22"/>
          <w:lang w:val="en-GB"/>
        </w:rPr>
        <w:t>5</w:t>
      </w:r>
      <w:r w:rsidR="001965BC" w:rsidRPr="0002070F">
        <w:rPr>
          <w:rFonts w:ascii="Circe" w:eastAsia="Verdana" w:hAnsi="Circe" w:cs="Verdana"/>
          <w:color w:val="000000"/>
          <w:sz w:val="20"/>
          <w:szCs w:val="22"/>
          <w:lang w:val="en-GB"/>
        </w:rPr>
        <w:t>/202</w:t>
      </w:r>
      <w:r w:rsidR="0002070F" w:rsidRPr="0002070F">
        <w:rPr>
          <w:rFonts w:ascii="Circe" w:eastAsia="Verdana" w:hAnsi="Circe" w:cs="Verdana"/>
          <w:color w:val="000000"/>
          <w:sz w:val="20"/>
          <w:szCs w:val="22"/>
          <w:lang w:val="en-GB"/>
        </w:rPr>
        <w:t>6</w:t>
      </w:r>
      <w:r w:rsidRPr="0002070F">
        <w:rPr>
          <w:rFonts w:ascii="Circe" w:eastAsia="Verdana" w:hAnsi="Circe" w:cs="Verdana"/>
          <w:color w:val="000000"/>
          <w:sz w:val="20"/>
          <w:szCs w:val="22"/>
          <w:lang w:val="en-GB"/>
        </w:rPr>
        <w:t xml:space="preserve"> </w:t>
      </w:r>
      <w:r w:rsidR="001965BC" w:rsidRPr="0002070F">
        <w:rPr>
          <w:rFonts w:ascii="Circe" w:eastAsia="Verdana" w:hAnsi="Circe" w:cs="Verdana"/>
          <w:color w:val="000000"/>
          <w:sz w:val="20"/>
          <w:szCs w:val="22"/>
          <w:lang w:val="en-GB"/>
        </w:rPr>
        <w:t xml:space="preserve">academic </w:t>
      </w:r>
      <w:r w:rsidR="00151854" w:rsidRPr="0002070F">
        <w:rPr>
          <w:rFonts w:ascii="Circe" w:eastAsia="Verdana" w:hAnsi="Circe" w:cs="Verdana"/>
          <w:color w:val="000000"/>
          <w:sz w:val="20"/>
          <w:szCs w:val="22"/>
          <w:lang w:val="en-GB"/>
        </w:rPr>
        <w:t>year and who have earned at least 12 CFU by February 1</w:t>
      </w:r>
      <w:r w:rsidR="0002070F" w:rsidRPr="0002070F">
        <w:rPr>
          <w:rFonts w:ascii="Circe" w:eastAsia="Verdana" w:hAnsi="Circe" w:cs="Verdana"/>
          <w:color w:val="000000"/>
          <w:sz w:val="20"/>
          <w:szCs w:val="22"/>
          <w:lang w:val="en-GB"/>
        </w:rPr>
        <w:t>3</w:t>
      </w:r>
      <w:r w:rsidR="00151854" w:rsidRPr="0002070F">
        <w:rPr>
          <w:rFonts w:ascii="Circe" w:eastAsia="Verdana" w:hAnsi="Circe" w:cs="Verdana"/>
          <w:color w:val="000000"/>
          <w:sz w:val="20"/>
          <w:szCs w:val="22"/>
          <w:lang w:val="en-GB"/>
        </w:rPr>
        <w:t>, 202</w:t>
      </w:r>
      <w:r w:rsidR="0002070F" w:rsidRPr="0002070F">
        <w:rPr>
          <w:rFonts w:ascii="Circe" w:eastAsia="Verdana" w:hAnsi="Circe" w:cs="Verdana"/>
          <w:color w:val="000000"/>
          <w:sz w:val="20"/>
          <w:szCs w:val="22"/>
          <w:lang w:val="en-GB"/>
        </w:rPr>
        <w:t>6</w:t>
      </w:r>
      <w:r w:rsidR="00151854" w:rsidRPr="0002070F">
        <w:rPr>
          <w:rFonts w:ascii="Circe" w:eastAsia="Verdana" w:hAnsi="Circe" w:cs="Verdana"/>
          <w:color w:val="000000"/>
          <w:sz w:val="20"/>
          <w:szCs w:val="22"/>
          <w:lang w:val="en-GB"/>
        </w:rPr>
        <w:t xml:space="preserve"> </w:t>
      </w:r>
      <w:r w:rsidR="00545D87" w:rsidRPr="0002070F">
        <w:rPr>
          <w:rFonts w:ascii="Circe" w:eastAsia="Verdana" w:hAnsi="Circe" w:cs="Verdana"/>
          <w:color w:val="000000"/>
          <w:sz w:val="20"/>
          <w:szCs w:val="22"/>
          <w:lang w:val="en-GB"/>
        </w:rPr>
        <w:t>may participate in the selection</w:t>
      </w:r>
      <w:r w:rsidR="00151854" w:rsidRPr="0002070F">
        <w:rPr>
          <w:rFonts w:ascii="Circe" w:eastAsia="Verdana" w:hAnsi="Circe" w:cs="Verdana"/>
          <w:color w:val="000000"/>
          <w:sz w:val="20"/>
          <w:szCs w:val="22"/>
          <w:lang w:val="en-GB"/>
        </w:rPr>
        <w:t>.</w:t>
      </w:r>
    </w:p>
    <w:p w14:paraId="0C729915" w14:textId="77777777" w:rsidR="00B00B56" w:rsidRPr="0002070F" w:rsidRDefault="00B00B56" w:rsidP="00A36225">
      <w:pPr>
        <w:ind w:left="5"/>
        <w:jc w:val="both"/>
        <w:rPr>
          <w:rFonts w:ascii="Circe" w:eastAsia="Verdana" w:hAnsi="Circe" w:cs="Verdana"/>
          <w:color w:val="000000"/>
          <w:sz w:val="20"/>
          <w:szCs w:val="22"/>
          <w:lang w:val="en-GB"/>
        </w:rPr>
      </w:pPr>
    </w:p>
    <w:p w14:paraId="236771DA" w14:textId="77777777" w:rsidR="00B00B56" w:rsidRPr="0002070F" w:rsidRDefault="007B7D4A" w:rsidP="00034DCD">
      <w:pPr>
        <w:pStyle w:val="Paragrafoelenco"/>
        <w:keepNext/>
        <w:keepLines/>
        <w:numPr>
          <w:ilvl w:val="0"/>
          <w:numId w:val="6"/>
        </w:numPr>
        <w:jc w:val="both"/>
        <w:outlineLvl w:val="0"/>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Cases for </w:t>
      </w:r>
      <w:r w:rsidR="0086398E" w:rsidRPr="0002070F">
        <w:rPr>
          <w:rFonts w:ascii="Circe" w:eastAsia="Verdana" w:hAnsi="Circe" w:cs="Verdana"/>
          <w:b/>
          <w:color w:val="000000"/>
          <w:sz w:val="20"/>
          <w:szCs w:val="22"/>
          <w:lang w:val="en-GB"/>
        </w:rPr>
        <w:t xml:space="preserve">exclusion </w:t>
      </w:r>
    </w:p>
    <w:p w14:paraId="52878D03" w14:textId="77777777" w:rsidR="00545D87" w:rsidRPr="0002070F" w:rsidRDefault="00545D87" w:rsidP="00A3622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The following candidates will be excluded from the present selection:</w:t>
      </w:r>
    </w:p>
    <w:p w14:paraId="35399D9B" w14:textId="77777777" w:rsidR="00B00B56" w:rsidRPr="0002070F" w:rsidRDefault="00B00B56" w:rsidP="00A36225">
      <w:pPr>
        <w:ind w:left="5"/>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 </w:t>
      </w:r>
    </w:p>
    <w:p w14:paraId="7E602443" w14:textId="77777777" w:rsidR="00545D87" w:rsidRPr="0002070F" w:rsidRDefault="00545D87" w:rsidP="00A36225">
      <w:pPr>
        <w:pStyle w:val="Paragrafoelenco"/>
        <w:numPr>
          <w:ilvl w:val="0"/>
          <w:numId w:val="3"/>
        </w:numPr>
        <w:contextualSpacing w:val="0"/>
        <w:jc w:val="both"/>
        <w:rPr>
          <w:rFonts w:ascii="Circe" w:hAnsi="Circe" w:cs="Arial"/>
          <w:sz w:val="20"/>
          <w:lang w:val="en-GB"/>
        </w:rPr>
      </w:pPr>
      <w:r w:rsidRPr="0002070F">
        <w:rPr>
          <w:rFonts w:ascii="Circe" w:hAnsi="Circe" w:cs="Arial"/>
          <w:sz w:val="20"/>
          <w:lang w:val="en-GB"/>
        </w:rPr>
        <w:t>Students who have previously received sanctions following the presentation of false declarations aimed at obtaining benefits for the right to study or for which a discip</w:t>
      </w:r>
      <w:r w:rsidR="003A088F" w:rsidRPr="0002070F">
        <w:rPr>
          <w:rFonts w:ascii="Circe" w:hAnsi="Circe" w:cs="Arial"/>
          <w:sz w:val="20"/>
          <w:lang w:val="en-GB"/>
        </w:rPr>
        <w:t>linary sanction has been issued.</w:t>
      </w:r>
    </w:p>
    <w:p w14:paraId="495C2031" w14:textId="77777777" w:rsidR="00151854" w:rsidRPr="0002070F" w:rsidRDefault="00151854" w:rsidP="00151854">
      <w:pPr>
        <w:pStyle w:val="Paragrafoelenco"/>
        <w:numPr>
          <w:ilvl w:val="0"/>
          <w:numId w:val="3"/>
        </w:numPr>
        <w:jc w:val="both"/>
        <w:rPr>
          <w:rFonts w:ascii="Circe" w:hAnsi="Circe" w:cs="Arial"/>
          <w:sz w:val="20"/>
          <w:lang w:val="en-GB"/>
        </w:rPr>
      </w:pPr>
      <w:r w:rsidRPr="0002070F">
        <w:rPr>
          <w:rFonts w:ascii="Circe" w:hAnsi="Circe" w:cs="Arial"/>
          <w:sz w:val="20"/>
          <w:lang w:val="en-GB"/>
        </w:rPr>
        <w:t xml:space="preserve">students who have previously received sanctions as a result of submitting false statements aimed at obtaining benefits for the right to study or for whom a disciplinary sanction has been issued;  </w:t>
      </w:r>
    </w:p>
    <w:p w14:paraId="6E4BC965" w14:textId="77777777" w:rsidR="00151854" w:rsidRPr="0002070F" w:rsidRDefault="00151854" w:rsidP="00151854">
      <w:pPr>
        <w:pStyle w:val="Paragrafoelenco"/>
        <w:numPr>
          <w:ilvl w:val="0"/>
          <w:numId w:val="3"/>
        </w:numPr>
        <w:contextualSpacing w:val="0"/>
        <w:jc w:val="both"/>
        <w:rPr>
          <w:rFonts w:ascii="Circe" w:hAnsi="Circe" w:cs="Arial"/>
          <w:sz w:val="20"/>
          <w:lang w:val="en-GB"/>
        </w:rPr>
      </w:pPr>
      <w:r w:rsidRPr="0002070F">
        <w:rPr>
          <w:rFonts w:ascii="Circe" w:hAnsi="Circe" w:cs="Arial"/>
          <w:sz w:val="20"/>
          <w:lang w:val="en-GB"/>
        </w:rPr>
        <w:t>all those who do not meet the previously listed admission requirements.</w:t>
      </w:r>
    </w:p>
    <w:p w14:paraId="6C7A2079" w14:textId="77777777" w:rsidR="00B00B56" w:rsidRPr="0002070F" w:rsidRDefault="00B00B56" w:rsidP="00A36225">
      <w:pPr>
        <w:jc w:val="both"/>
        <w:rPr>
          <w:rFonts w:ascii="Circe" w:eastAsia="Verdana" w:hAnsi="Circe" w:cs="Verdana"/>
          <w:color w:val="000000"/>
          <w:sz w:val="20"/>
          <w:szCs w:val="22"/>
          <w:lang w:val="en-GB"/>
        </w:rPr>
      </w:pPr>
    </w:p>
    <w:p w14:paraId="243CBAAB" w14:textId="77777777" w:rsidR="00657AB3" w:rsidRPr="0002070F" w:rsidRDefault="00B00B56" w:rsidP="00A36225">
      <w:pPr>
        <w:keepNext/>
        <w:keepLines/>
        <w:ind w:left="24" w:hanging="10"/>
        <w:jc w:val="both"/>
        <w:outlineLvl w:val="1"/>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Art. 3 – </w:t>
      </w:r>
      <w:r w:rsidR="00545D87" w:rsidRPr="0002070F">
        <w:rPr>
          <w:rFonts w:ascii="Circe" w:eastAsia="Verdana" w:hAnsi="Circe" w:cs="Verdana"/>
          <w:b/>
          <w:color w:val="000000"/>
          <w:sz w:val="20"/>
          <w:szCs w:val="22"/>
          <w:lang w:val="en-GB"/>
        </w:rPr>
        <w:t>Participation in the call for applications, selection criteria and the evaluation committee</w:t>
      </w:r>
      <w:r w:rsidRPr="0002070F">
        <w:rPr>
          <w:rFonts w:ascii="Circe" w:eastAsia="Verdana" w:hAnsi="Circe" w:cs="Verdana"/>
          <w:color w:val="000000"/>
          <w:sz w:val="20"/>
          <w:szCs w:val="22"/>
          <w:lang w:val="en-GB"/>
        </w:rPr>
        <w:t xml:space="preserve"> </w:t>
      </w:r>
    </w:p>
    <w:p w14:paraId="48D1FD93" w14:textId="77777777" w:rsidR="00B00B56" w:rsidRPr="0002070F" w:rsidRDefault="00545D87" w:rsidP="00A36225">
      <w:pPr>
        <w:keepNext/>
        <w:keepLines/>
        <w:ind w:left="24" w:hanging="10"/>
        <w:jc w:val="both"/>
        <w:outlineLvl w:val="1"/>
        <w:rPr>
          <w:rFonts w:ascii="Circe" w:eastAsia="Verdana" w:hAnsi="Circe" w:cs="Verdana"/>
          <w:b/>
          <w:color w:val="000000"/>
          <w:sz w:val="20"/>
          <w:szCs w:val="22"/>
          <w:lang w:val="en-GB"/>
        </w:rPr>
      </w:pPr>
      <w:r w:rsidRPr="0002070F">
        <w:rPr>
          <w:rFonts w:ascii="Circe" w:eastAsia="Verdana" w:hAnsi="Circe" w:cs="Verdana"/>
          <w:color w:val="000000"/>
          <w:sz w:val="20"/>
          <w:szCs w:val="22"/>
          <w:lang w:val="en-GB"/>
        </w:rPr>
        <w:t>To participate in the selection as per this ann</w:t>
      </w:r>
      <w:r w:rsidR="00134B06" w:rsidRPr="0002070F">
        <w:rPr>
          <w:rFonts w:ascii="Circe" w:eastAsia="Verdana" w:hAnsi="Circe" w:cs="Verdana"/>
          <w:color w:val="000000"/>
          <w:sz w:val="20"/>
          <w:szCs w:val="22"/>
          <w:lang w:val="en-GB"/>
        </w:rPr>
        <w:t>ouncement, students who meet the</w:t>
      </w:r>
      <w:r w:rsidRPr="0002070F">
        <w:rPr>
          <w:rFonts w:ascii="Circe" w:eastAsia="Verdana" w:hAnsi="Circe" w:cs="Verdana"/>
          <w:color w:val="000000"/>
          <w:sz w:val="20"/>
          <w:szCs w:val="22"/>
          <w:lang w:val="en-GB"/>
        </w:rPr>
        <w:t xml:space="preserve"> eligibility cri</w:t>
      </w:r>
      <w:r w:rsidR="000D724F" w:rsidRPr="0002070F">
        <w:rPr>
          <w:rFonts w:ascii="Circe" w:eastAsia="Verdana" w:hAnsi="Circe" w:cs="Verdana"/>
          <w:color w:val="000000"/>
          <w:sz w:val="20"/>
          <w:szCs w:val="22"/>
          <w:lang w:val="en-GB"/>
        </w:rPr>
        <w:t xml:space="preserve">teria as mentioned in Article 2 </w:t>
      </w:r>
      <w:r w:rsidRPr="0002070F">
        <w:rPr>
          <w:rFonts w:ascii="Circe" w:eastAsia="Verdana" w:hAnsi="Circe" w:cs="Verdana"/>
          <w:color w:val="000000"/>
          <w:sz w:val="20"/>
          <w:szCs w:val="22"/>
          <w:lang w:val="en-GB"/>
        </w:rPr>
        <w:t>must present a formal application, using the appropriate form attached to this announcement</w:t>
      </w:r>
      <w:r w:rsidR="001965BC" w:rsidRPr="0002070F">
        <w:rPr>
          <w:rFonts w:ascii="Circe" w:eastAsia="Verdana" w:hAnsi="Circe" w:cs="Verdana"/>
          <w:color w:val="000000"/>
          <w:sz w:val="20"/>
          <w:szCs w:val="22"/>
          <w:lang w:val="en-GB"/>
        </w:rPr>
        <w:t xml:space="preserve"> (Annex 1)</w:t>
      </w:r>
      <w:r w:rsidRPr="0002070F">
        <w:rPr>
          <w:rFonts w:ascii="Circe" w:eastAsia="Verdana" w:hAnsi="Circe" w:cs="Verdana"/>
          <w:color w:val="000000"/>
          <w:sz w:val="20"/>
          <w:szCs w:val="22"/>
          <w:lang w:val="en-GB"/>
        </w:rPr>
        <w:t xml:space="preserve">, which, under penalty of exclusion, must: </w:t>
      </w:r>
    </w:p>
    <w:p w14:paraId="3AF9C6DF" w14:textId="77777777" w:rsidR="00545D87" w:rsidRPr="0002070F" w:rsidRDefault="00545D87" w:rsidP="00A36225">
      <w:pPr>
        <w:widowControl w:val="0"/>
        <w:numPr>
          <w:ilvl w:val="0"/>
          <w:numId w:val="2"/>
        </w:numPr>
        <w:ind w:right="99"/>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Contain all requested </w:t>
      </w:r>
      <w:r w:rsidR="009C08C8" w:rsidRPr="0002070F">
        <w:rPr>
          <w:rFonts w:ascii="Circe" w:eastAsia="Verdana" w:hAnsi="Circe" w:cs="Verdana"/>
          <w:color w:val="000000"/>
          <w:sz w:val="20"/>
          <w:szCs w:val="22"/>
          <w:lang w:val="en-GB"/>
        </w:rPr>
        <w:t xml:space="preserve">personal </w:t>
      </w:r>
      <w:r w:rsidRPr="0002070F">
        <w:rPr>
          <w:rFonts w:ascii="Circe" w:eastAsia="Verdana" w:hAnsi="Circe" w:cs="Verdana"/>
          <w:color w:val="000000"/>
          <w:sz w:val="20"/>
          <w:szCs w:val="22"/>
          <w:lang w:val="en-GB"/>
        </w:rPr>
        <w:t>information;</w:t>
      </w:r>
    </w:p>
    <w:p w14:paraId="1B4F2404" w14:textId="77777777" w:rsidR="00545D87" w:rsidRPr="0002070F" w:rsidRDefault="00545D87" w:rsidP="00A36225">
      <w:pPr>
        <w:widowControl w:val="0"/>
        <w:numPr>
          <w:ilvl w:val="0"/>
          <w:numId w:val="2"/>
        </w:numPr>
        <w:ind w:right="99"/>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Be signed by the applicant;</w:t>
      </w:r>
    </w:p>
    <w:p w14:paraId="46258079" w14:textId="0643CA84" w:rsidR="001965BC" w:rsidRPr="0002070F" w:rsidRDefault="001965BC" w:rsidP="001965BC">
      <w:pPr>
        <w:widowControl w:val="0"/>
        <w:numPr>
          <w:ilvl w:val="0"/>
          <w:numId w:val="2"/>
        </w:numPr>
        <w:ind w:right="99"/>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Be accompanied by an official list of exams downloaded from the Delphi online system which illustrates all exams and marks earned by February </w:t>
      </w:r>
      <w:r w:rsidR="003C7E79" w:rsidRPr="0002070F">
        <w:rPr>
          <w:rFonts w:ascii="Circe" w:eastAsia="Verdana" w:hAnsi="Circe" w:cs="Verdana"/>
          <w:color w:val="000000"/>
          <w:sz w:val="20"/>
          <w:szCs w:val="22"/>
          <w:lang w:val="en-GB"/>
        </w:rPr>
        <w:t>1</w:t>
      </w:r>
      <w:r w:rsidR="0002070F">
        <w:rPr>
          <w:rFonts w:ascii="Circe" w:eastAsia="Verdana" w:hAnsi="Circe" w:cs="Verdana"/>
          <w:color w:val="000000"/>
          <w:sz w:val="20"/>
          <w:szCs w:val="22"/>
          <w:lang w:val="en-GB"/>
        </w:rPr>
        <w:t>3</w:t>
      </w:r>
      <w:r w:rsidR="003C7E79" w:rsidRPr="0002070F">
        <w:rPr>
          <w:rFonts w:ascii="Circe" w:eastAsia="Verdana" w:hAnsi="Circe" w:cs="Verdana"/>
          <w:color w:val="000000"/>
          <w:sz w:val="20"/>
          <w:szCs w:val="22"/>
          <w:lang w:val="en-GB"/>
        </w:rPr>
        <w:t xml:space="preserve">, </w:t>
      </w:r>
      <w:r w:rsidRPr="0002070F">
        <w:rPr>
          <w:rFonts w:ascii="Circe" w:eastAsia="Verdana" w:hAnsi="Circe" w:cs="Verdana"/>
          <w:color w:val="000000"/>
          <w:sz w:val="20"/>
          <w:szCs w:val="22"/>
          <w:lang w:val="en-GB"/>
        </w:rPr>
        <w:t>202</w:t>
      </w:r>
      <w:r w:rsidR="0002070F">
        <w:rPr>
          <w:rFonts w:ascii="Circe" w:eastAsia="Verdana" w:hAnsi="Circe" w:cs="Verdana"/>
          <w:color w:val="000000"/>
          <w:sz w:val="20"/>
          <w:szCs w:val="22"/>
          <w:lang w:val="en-GB"/>
        </w:rPr>
        <w:t>6</w:t>
      </w:r>
      <w:r w:rsidRPr="0002070F">
        <w:rPr>
          <w:rFonts w:ascii="Circe" w:eastAsia="Verdana" w:hAnsi="Circe" w:cs="Verdana"/>
          <w:color w:val="000000"/>
          <w:sz w:val="20"/>
          <w:szCs w:val="22"/>
          <w:lang w:val="en-GB"/>
        </w:rPr>
        <w:t>;</w:t>
      </w:r>
    </w:p>
    <w:p w14:paraId="27BE85B0" w14:textId="77777777" w:rsidR="001965BC" w:rsidRPr="0002070F" w:rsidRDefault="001965BC" w:rsidP="001965BC">
      <w:pPr>
        <w:widowControl w:val="0"/>
        <w:numPr>
          <w:ilvl w:val="0"/>
          <w:numId w:val="2"/>
        </w:numPr>
        <w:ind w:right="99"/>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Be accompanied by the Privacy Policy disclosure statement, signed and dated</w:t>
      </w:r>
      <w:r w:rsidR="00323B68" w:rsidRPr="0002070F">
        <w:rPr>
          <w:rFonts w:ascii="Circe" w:eastAsia="Verdana" w:hAnsi="Circe" w:cs="Verdana"/>
          <w:color w:val="000000"/>
          <w:sz w:val="20"/>
          <w:szCs w:val="22"/>
          <w:lang w:val="en-GB"/>
        </w:rPr>
        <w:t xml:space="preserve"> (Annex 2)</w:t>
      </w:r>
      <w:r w:rsidRPr="0002070F">
        <w:rPr>
          <w:rFonts w:ascii="Circe" w:eastAsia="Verdana" w:hAnsi="Circe" w:cs="Verdana"/>
          <w:color w:val="000000"/>
          <w:sz w:val="20"/>
          <w:szCs w:val="22"/>
          <w:lang w:val="en-GB"/>
        </w:rPr>
        <w:t>;</w:t>
      </w:r>
    </w:p>
    <w:p w14:paraId="531B81B6" w14:textId="77777777" w:rsidR="000D724F" w:rsidRPr="0002070F" w:rsidRDefault="00545D87" w:rsidP="00A36225">
      <w:pPr>
        <w:widowControl w:val="0"/>
        <w:numPr>
          <w:ilvl w:val="0"/>
          <w:numId w:val="2"/>
        </w:numPr>
        <w:ind w:right="99"/>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B</w:t>
      </w:r>
      <w:r w:rsidR="001965BC" w:rsidRPr="0002070F">
        <w:rPr>
          <w:rFonts w:ascii="Circe" w:eastAsia="Verdana" w:hAnsi="Circe" w:cs="Verdana"/>
          <w:color w:val="000000"/>
          <w:sz w:val="20"/>
          <w:szCs w:val="22"/>
          <w:lang w:val="en-GB"/>
        </w:rPr>
        <w:t>e accompanied by</w:t>
      </w:r>
      <w:r w:rsidRPr="0002070F">
        <w:rPr>
          <w:rFonts w:ascii="Circe" w:eastAsia="Verdana" w:hAnsi="Circe" w:cs="Verdana"/>
          <w:color w:val="000000"/>
          <w:sz w:val="20"/>
          <w:szCs w:val="22"/>
          <w:lang w:val="en-GB"/>
        </w:rPr>
        <w:t xml:space="preserve"> a valid ID</w:t>
      </w:r>
      <w:r w:rsidR="001965BC" w:rsidRPr="0002070F">
        <w:rPr>
          <w:rFonts w:ascii="Circe" w:eastAsia="Verdana" w:hAnsi="Circe" w:cs="Verdana"/>
          <w:color w:val="000000"/>
          <w:sz w:val="20"/>
          <w:szCs w:val="22"/>
          <w:lang w:val="en-GB"/>
        </w:rPr>
        <w:t>.</w:t>
      </w:r>
    </w:p>
    <w:p w14:paraId="614BF59D" w14:textId="77777777" w:rsidR="00034DCD" w:rsidRPr="0002070F" w:rsidRDefault="00034DCD" w:rsidP="00034DCD">
      <w:pPr>
        <w:widowControl w:val="0"/>
        <w:ind w:left="1080" w:right="99"/>
        <w:jc w:val="both"/>
        <w:rPr>
          <w:rFonts w:ascii="Circe" w:eastAsia="Verdana" w:hAnsi="Circe" w:cs="Verdana"/>
          <w:color w:val="000000"/>
          <w:sz w:val="20"/>
          <w:szCs w:val="22"/>
          <w:lang w:val="en-GB"/>
        </w:rPr>
      </w:pPr>
    </w:p>
    <w:p w14:paraId="3A1A615A" w14:textId="77777777" w:rsidR="000D724F" w:rsidRPr="0002070F" w:rsidRDefault="00034DCD" w:rsidP="00034DCD">
      <w:pPr>
        <w:pStyle w:val="Paragrafoelenco"/>
        <w:numPr>
          <w:ilvl w:val="0"/>
          <w:numId w:val="6"/>
        </w:numPr>
        <w:ind w:right="44"/>
        <w:jc w:val="both"/>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Restrictions that will be applied to winners</w:t>
      </w:r>
    </w:p>
    <w:p w14:paraId="211580F4" w14:textId="63A94FE4" w:rsidR="00323B68" w:rsidRPr="0002070F" w:rsidRDefault="009C08C8" w:rsidP="00034DCD">
      <w:pPr>
        <w:pStyle w:val="Paragrafoelenco"/>
        <w:ind w:left="0" w:right="44"/>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T</w:t>
      </w:r>
      <w:r w:rsidR="00323B68" w:rsidRPr="0002070F">
        <w:rPr>
          <w:rFonts w:ascii="Circe" w:eastAsia="Verdana" w:hAnsi="Circe" w:cs="Verdana"/>
          <w:color w:val="000000"/>
          <w:sz w:val="20"/>
          <w:szCs w:val="22"/>
          <w:lang w:val="en-GB"/>
        </w:rPr>
        <w:t xml:space="preserve">he </w:t>
      </w:r>
      <w:r w:rsidR="00503941" w:rsidRPr="0002070F">
        <w:rPr>
          <w:rFonts w:ascii="Circe" w:eastAsia="Verdana" w:hAnsi="Circe" w:cs="Verdana"/>
          <w:color w:val="000000"/>
          <w:sz w:val="20"/>
          <w:szCs w:val="22"/>
          <w:lang w:val="en-GB"/>
        </w:rPr>
        <w:t xml:space="preserve">assignment of each position is bound to the achievement of 60 CFU by the </w:t>
      </w:r>
      <w:r w:rsidRPr="0002070F">
        <w:rPr>
          <w:rFonts w:ascii="Circe" w:eastAsia="Verdana" w:hAnsi="Circe" w:cs="Verdana"/>
          <w:color w:val="000000"/>
          <w:sz w:val="20"/>
          <w:szCs w:val="22"/>
          <w:lang w:val="en-GB"/>
        </w:rPr>
        <w:t>beginning of the courses at the host University</w:t>
      </w:r>
      <w:r w:rsidR="00503941" w:rsidRPr="0002070F">
        <w:rPr>
          <w:rFonts w:ascii="Circe" w:eastAsia="Verdana" w:hAnsi="Circe" w:cs="Verdana"/>
          <w:color w:val="000000"/>
          <w:sz w:val="20"/>
          <w:szCs w:val="22"/>
          <w:lang w:val="en-GB"/>
        </w:rPr>
        <w:t xml:space="preserve"> as</w:t>
      </w:r>
      <w:r w:rsidRPr="0002070F">
        <w:rPr>
          <w:rFonts w:ascii="Circe" w:eastAsia="Verdana" w:hAnsi="Circe" w:cs="Verdana"/>
          <w:color w:val="000000"/>
          <w:sz w:val="20"/>
          <w:szCs w:val="22"/>
          <w:lang w:val="en-GB"/>
        </w:rPr>
        <w:t xml:space="preserve"> well as</w:t>
      </w:r>
      <w:r w:rsidR="00503941" w:rsidRPr="0002070F">
        <w:rPr>
          <w:rFonts w:ascii="Circe" w:eastAsia="Verdana" w:hAnsi="Circe" w:cs="Verdana"/>
          <w:color w:val="000000"/>
          <w:sz w:val="20"/>
          <w:szCs w:val="22"/>
          <w:lang w:val="en-GB"/>
        </w:rPr>
        <w:t xml:space="preserve"> the approval by the Coordinator of MSc Economics of the exams to be taken at the host University. The winners will have a conditional assignment until these criteria are met. If by September </w:t>
      </w:r>
      <w:r w:rsidR="00151854" w:rsidRPr="0002070F">
        <w:rPr>
          <w:rFonts w:ascii="Circe" w:eastAsia="Verdana" w:hAnsi="Circe" w:cs="Verdana"/>
          <w:color w:val="000000"/>
          <w:sz w:val="20"/>
          <w:szCs w:val="22"/>
          <w:lang w:val="en-GB"/>
        </w:rPr>
        <w:t>1</w:t>
      </w:r>
      <w:r w:rsidR="0002070F" w:rsidRPr="0002070F">
        <w:rPr>
          <w:rFonts w:ascii="Circe" w:eastAsia="Verdana" w:hAnsi="Circe" w:cs="Verdana"/>
          <w:color w:val="000000"/>
          <w:sz w:val="20"/>
          <w:szCs w:val="22"/>
          <w:lang w:val="en-GB"/>
        </w:rPr>
        <w:t>1</w:t>
      </w:r>
      <w:r w:rsidR="003C7E79" w:rsidRPr="0002070F">
        <w:rPr>
          <w:rFonts w:ascii="Circe" w:eastAsia="Verdana" w:hAnsi="Circe" w:cs="Verdana"/>
          <w:color w:val="000000"/>
          <w:sz w:val="20"/>
          <w:szCs w:val="22"/>
          <w:lang w:val="en-GB"/>
        </w:rPr>
        <w:t>, 202</w:t>
      </w:r>
      <w:r w:rsidR="0002070F" w:rsidRPr="0002070F">
        <w:rPr>
          <w:rFonts w:ascii="Circe" w:eastAsia="Verdana" w:hAnsi="Circe" w:cs="Verdana"/>
          <w:color w:val="000000"/>
          <w:sz w:val="20"/>
          <w:szCs w:val="22"/>
          <w:lang w:val="en-GB"/>
        </w:rPr>
        <w:t>6</w:t>
      </w:r>
      <w:r w:rsidR="00503941" w:rsidRPr="0002070F">
        <w:rPr>
          <w:rFonts w:ascii="Circe" w:eastAsia="Verdana" w:hAnsi="Circe" w:cs="Verdana"/>
          <w:color w:val="000000"/>
          <w:sz w:val="20"/>
          <w:szCs w:val="22"/>
          <w:lang w:val="en-GB"/>
        </w:rPr>
        <w:t xml:space="preserve"> the winning students ha</w:t>
      </w:r>
      <w:r w:rsidRPr="0002070F">
        <w:rPr>
          <w:rFonts w:ascii="Circe" w:eastAsia="Verdana" w:hAnsi="Circe" w:cs="Verdana"/>
          <w:color w:val="000000"/>
          <w:sz w:val="20"/>
          <w:szCs w:val="22"/>
          <w:lang w:val="en-GB"/>
        </w:rPr>
        <w:t>ve</w:t>
      </w:r>
      <w:r w:rsidR="00503941" w:rsidRPr="0002070F">
        <w:rPr>
          <w:rFonts w:ascii="Circe" w:eastAsia="Verdana" w:hAnsi="Circe" w:cs="Verdana"/>
          <w:color w:val="000000"/>
          <w:sz w:val="20"/>
          <w:szCs w:val="22"/>
          <w:lang w:val="en-GB"/>
        </w:rPr>
        <w:t xml:space="preserve"> not met the above requirements, the assignment will go to the first eligible student in the ranking.</w:t>
      </w:r>
    </w:p>
    <w:p w14:paraId="5100E083" w14:textId="77777777" w:rsidR="006946E5" w:rsidRPr="00B528D1" w:rsidRDefault="006946E5" w:rsidP="00034DCD">
      <w:pPr>
        <w:pStyle w:val="Paragrafoelenco"/>
        <w:ind w:left="0" w:right="44"/>
        <w:jc w:val="both"/>
        <w:rPr>
          <w:rFonts w:ascii="Circe" w:eastAsia="Verdana" w:hAnsi="Circe" w:cs="Verdana"/>
          <w:color w:val="000000"/>
          <w:sz w:val="20"/>
          <w:szCs w:val="22"/>
          <w:highlight w:val="yellow"/>
          <w:lang w:val="en-GB"/>
        </w:rPr>
      </w:pPr>
    </w:p>
    <w:p w14:paraId="29B1F38F" w14:textId="014CE97B" w:rsidR="006946E5" w:rsidRPr="0002070F" w:rsidRDefault="006946E5" w:rsidP="006946E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lastRenderedPageBreak/>
        <w:t>The application for participation must be sent by email to both of the following addresses by</w:t>
      </w:r>
      <w:r w:rsidR="00B821A5" w:rsidRPr="0002070F">
        <w:rPr>
          <w:rFonts w:ascii="Circe" w:eastAsia="Verdana" w:hAnsi="Circe" w:cs="Verdana"/>
          <w:b/>
          <w:color w:val="000000"/>
          <w:sz w:val="20"/>
          <w:szCs w:val="22"/>
          <w:lang w:val="en-GB"/>
        </w:rPr>
        <w:t xml:space="preserve"> </w:t>
      </w:r>
      <w:r w:rsidR="00100CA8" w:rsidRPr="0002070F">
        <w:rPr>
          <w:rFonts w:ascii="Circe" w:eastAsia="Verdana" w:hAnsi="Circe" w:cs="Verdana"/>
          <w:b/>
          <w:color w:val="000000"/>
          <w:sz w:val="20"/>
          <w:szCs w:val="22"/>
          <w:lang w:val="en-GB"/>
        </w:rPr>
        <w:t>February</w:t>
      </w:r>
      <w:r w:rsidRPr="0002070F">
        <w:rPr>
          <w:rFonts w:ascii="Circe" w:eastAsia="Verdana" w:hAnsi="Circe" w:cs="Verdana"/>
          <w:b/>
          <w:color w:val="000000"/>
          <w:sz w:val="20"/>
          <w:szCs w:val="22"/>
          <w:lang w:val="en-GB"/>
        </w:rPr>
        <w:t xml:space="preserve"> </w:t>
      </w:r>
      <w:r w:rsidR="00151854" w:rsidRPr="0002070F">
        <w:rPr>
          <w:rFonts w:ascii="Circe" w:eastAsia="Verdana" w:hAnsi="Circe" w:cs="Verdana"/>
          <w:b/>
          <w:color w:val="000000"/>
          <w:sz w:val="20"/>
          <w:szCs w:val="22"/>
          <w:lang w:val="en-GB"/>
        </w:rPr>
        <w:t>1</w:t>
      </w:r>
      <w:r w:rsidR="0002070F" w:rsidRPr="0002070F">
        <w:rPr>
          <w:rFonts w:ascii="Circe" w:eastAsia="Verdana" w:hAnsi="Circe" w:cs="Verdana"/>
          <w:b/>
          <w:color w:val="000000"/>
          <w:sz w:val="20"/>
          <w:szCs w:val="22"/>
          <w:lang w:val="en-GB"/>
        </w:rPr>
        <w:t>6</w:t>
      </w:r>
      <w:r w:rsidR="003C7E79" w:rsidRPr="0002070F">
        <w:rPr>
          <w:rFonts w:ascii="Circe" w:eastAsia="Verdana" w:hAnsi="Circe" w:cs="Verdana"/>
          <w:b/>
          <w:color w:val="000000"/>
          <w:sz w:val="20"/>
          <w:szCs w:val="22"/>
          <w:lang w:val="en-GB"/>
        </w:rPr>
        <w:t xml:space="preserve">, </w:t>
      </w:r>
      <w:r w:rsidRPr="0002070F">
        <w:rPr>
          <w:rFonts w:ascii="Circe" w:eastAsia="Verdana" w:hAnsi="Circe" w:cs="Verdana"/>
          <w:b/>
          <w:color w:val="000000"/>
          <w:sz w:val="20"/>
          <w:szCs w:val="22"/>
          <w:lang w:val="en-GB"/>
        </w:rPr>
        <w:t>202</w:t>
      </w:r>
      <w:r w:rsidR="0002070F" w:rsidRPr="0002070F">
        <w:rPr>
          <w:rFonts w:ascii="Circe" w:eastAsia="Verdana" w:hAnsi="Circe" w:cs="Verdana"/>
          <w:b/>
          <w:color w:val="000000"/>
          <w:sz w:val="20"/>
          <w:szCs w:val="22"/>
          <w:lang w:val="en-GB"/>
        </w:rPr>
        <w:t>6</w:t>
      </w:r>
      <w:r w:rsidRPr="0002070F">
        <w:rPr>
          <w:rFonts w:ascii="Circe" w:eastAsia="Verdana" w:hAnsi="Circe" w:cs="Verdana"/>
          <w:color w:val="000000"/>
          <w:sz w:val="20"/>
          <w:szCs w:val="22"/>
          <w:lang w:val="en-GB"/>
        </w:rPr>
        <w:t xml:space="preserve">, </w:t>
      </w:r>
      <w:r w:rsidRPr="0002070F">
        <w:rPr>
          <w:rFonts w:ascii="Circe" w:eastAsia="Verdana" w:hAnsi="Circe" w:cs="Verdana"/>
          <w:color w:val="0000FF"/>
          <w:sz w:val="20"/>
          <w:szCs w:val="22"/>
          <w:u w:color="0000FF"/>
          <w:lang w:val="en-GB"/>
        </w:rPr>
        <w:t>segreteria@def.uniroma2.it</w:t>
      </w:r>
      <w:r w:rsidRPr="0002070F">
        <w:rPr>
          <w:rFonts w:ascii="Circe" w:eastAsia="Verdana" w:hAnsi="Circe" w:cs="Verdana"/>
          <w:color w:val="000000"/>
          <w:sz w:val="20"/>
          <w:szCs w:val="22"/>
          <w:lang w:val="en-GB"/>
        </w:rPr>
        <w:t xml:space="preserve"> and </w:t>
      </w:r>
      <w:r w:rsidRPr="0002070F">
        <w:rPr>
          <w:rFonts w:ascii="Circe" w:eastAsia="Verdana" w:hAnsi="Circe" w:cs="Verdana"/>
          <w:color w:val="0000FF"/>
          <w:sz w:val="20"/>
          <w:szCs w:val="22"/>
          <w:u w:color="0000FF"/>
          <w:lang w:val="en-GB"/>
        </w:rPr>
        <w:t>msc_economics@economia.uniroma2.it</w:t>
      </w:r>
      <w:r w:rsidRPr="0002070F">
        <w:rPr>
          <w:rFonts w:ascii="Circe" w:eastAsia="Verdana" w:hAnsi="Circe" w:cs="Verdana"/>
          <w:color w:val="000000"/>
          <w:sz w:val="20"/>
          <w:szCs w:val="22"/>
          <w:lang w:val="en-GB"/>
        </w:rPr>
        <w:t xml:space="preserve">, specifying the object of the message </w:t>
      </w:r>
      <w:r w:rsidRPr="0002070F">
        <w:rPr>
          <w:rFonts w:ascii="Circe" w:eastAsia="Verdana" w:hAnsi="Circe" w:cs="Verdana"/>
          <w:b/>
          <w:color w:val="000000"/>
          <w:sz w:val="20"/>
          <w:szCs w:val="22"/>
          <w:lang w:val="en-GB"/>
        </w:rPr>
        <w:t>“Name + Surname - Economics – DUAL DEGREE –Application</w:t>
      </w:r>
      <w:r w:rsidR="00151854" w:rsidRPr="0002070F">
        <w:rPr>
          <w:rFonts w:ascii="Circe" w:eastAsia="Verdana" w:hAnsi="Circe" w:cs="Verdana"/>
          <w:b/>
          <w:color w:val="000000"/>
          <w:sz w:val="20"/>
          <w:szCs w:val="22"/>
          <w:lang w:val="en-GB"/>
        </w:rPr>
        <w:t xml:space="preserve"> – </w:t>
      </w:r>
      <w:proofErr w:type="spellStart"/>
      <w:r w:rsidR="00151854" w:rsidRPr="0002070F">
        <w:rPr>
          <w:rFonts w:ascii="Circe" w:eastAsia="Verdana" w:hAnsi="Circe" w:cs="Verdana"/>
          <w:b/>
          <w:color w:val="000000"/>
          <w:sz w:val="20"/>
          <w:szCs w:val="22"/>
          <w:lang w:val="en-GB"/>
        </w:rPr>
        <w:t>Decr</w:t>
      </w:r>
      <w:proofErr w:type="spellEnd"/>
      <w:r w:rsidR="00151854" w:rsidRPr="0002070F">
        <w:rPr>
          <w:rFonts w:ascii="Circe" w:eastAsia="Verdana" w:hAnsi="Circe" w:cs="Verdana"/>
          <w:b/>
          <w:color w:val="000000"/>
          <w:sz w:val="20"/>
          <w:szCs w:val="22"/>
          <w:lang w:val="en-GB"/>
        </w:rPr>
        <w:t xml:space="preserve">. N. </w:t>
      </w:r>
      <w:r w:rsidR="00FC3295">
        <w:rPr>
          <w:rFonts w:ascii="Circe" w:eastAsia="Verdana" w:hAnsi="Circe" w:cs="Verdana"/>
          <w:b/>
          <w:color w:val="000000"/>
          <w:sz w:val="20"/>
          <w:szCs w:val="22"/>
          <w:lang w:val="en-GB"/>
        </w:rPr>
        <w:t xml:space="preserve"> </w:t>
      </w:r>
      <w:bookmarkStart w:id="0" w:name="_GoBack"/>
      <w:bookmarkEnd w:id="0"/>
      <w:r w:rsidR="00FC3295">
        <w:rPr>
          <w:rFonts w:ascii="Circe" w:eastAsia="Verdana" w:hAnsi="Circe" w:cs="Verdana"/>
          <w:b/>
          <w:color w:val="000000"/>
          <w:sz w:val="20"/>
          <w:szCs w:val="22"/>
          <w:lang w:val="en-GB"/>
        </w:rPr>
        <w:t>1</w:t>
      </w:r>
      <w:r w:rsidR="00151854" w:rsidRPr="0002070F">
        <w:rPr>
          <w:rFonts w:ascii="Circe" w:eastAsia="Verdana" w:hAnsi="Circe" w:cs="Verdana"/>
          <w:b/>
          <w:color w:val="000000"/>
          <w:sz w:val="20"/>
          <w:szCs w:val="22"/>
          <w:lang w:val="en-GB"/>
        </w:rPr>
        <w:t xml:space="preserve"> /202</w:t>
      </w:r>
      <w:r w:rsidR="0002070F" w:rsidRPr="0002070F">
        <w:rPr>
          <w:rFonts w:ascii="Circe" w:eastAsia="Verdana" w:hAnsi="Circe" w:cs="Verdana"/>
          <w:b/>
          <w:color w:val="000000"/>
          <w:sz w:val="20"/>
          <w:szCs w:val="22"/>
          <w:lang w:val="en-GB"/>
        </w:rPr>
        <w:t>6</w:t>
      </w:r>
      <w:r w:rsidRPr="0002070F">
        <w:rPr>
          <w:rFonts w:ascii="Circe" w:eastAsia="Verdana" w:hAnsi="Circe" w:cs="Verdana"/>
          <w:b/>
          <w:color w:val="000000"/>
          <w:sz w:val="20"/>
          <w:szCs w:val="22"/>
          <w:lang w:val="en-GB"/>
        </w:rPr>
        <w:t xml:space="preserve">”. </w:t>
      </w:r>
      <w:r w:rsidRPr="0002070F">
        <w:rPr>
          <w:rFonts w:ascii="Circe" w:eastAsia="Verdana" w:hAnsi="Circe" w:cs="Verdana"/>
          <w:color w:val="000000"/>
          <w:sz w:val="20"/>
          <w:szCs w:val="22"/>
          <w:lang w:val="en-GB"/>
        </w:rPr>
        <w:t>Candidates who do not follow those indications will be excluded from participation. Otherwise, the Department reserves the right not to take the application into consideration.</w:t>
      </w:r>
    </w:p>
    <w:p w14:paraId="2AD972FE" w14:textId="77777777" w:rsidR="006946E5" w:rsidRPr="0002070F" w:rsidRDefault="006946E5" w:rsidP="006946E5">
      <w:pPr>
        <w:ind w:left="5"/>
        <w:jc w:val="both"/>
        <w:rPr>
          <w:rFonts w:ascii="Circe" w:eastAsia="Verdana" w:hAnsi="Circe" w:cs="Verdana"/>
          <w:color w:val="000000"/>
          <w:sz w:val="20"/>
          <w:szCs w:val="22"/>
          <w:lang w:val="en-GB"/>
        </w:rPr>
      </w:pPr>
      <w:r w:rsidRPr="0002070F">
        <w:rPr>
          <w:rFonts w:ascii="Circe" w:hAnsi="Circe"/>
          <w:color w:val="000000"/>
          <w:sz w:val="20"/>
          <w:szCs w:val="22"/>
          <w:lang w:val="en-GB"/>
        </w:rPr>
        <w:t xml:space="preserve"> </w:t>
      </w:r>
      <w:r w:rsidRPr="0002070F">
        <w:rPr>
          <w:rFonts w:ascii="Circe" w:eastAsia="Verdana" w:hAnsi="Circe" w:cs="Verdana"/>
          <w:color w:val="000000"/>
          <w:sz w:val="20"/>
          <w:szCs w:val="22"/>
          <w:lang w:val="en-GB"/>
        </w:rPr>
        <w:t xml:space="preserve"> </w:t>
      </w:r>
    </w:p>
    <w:p w14:paraId="731D3D08" w14:textId="264D9041" w:rsidR="006946E5" w:rsidRPr="0002070F" w:rsidRDefault="006946E5" w:rsidP="006946E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The evaluation of the candidates and the selection of winners will be made on the basis of the academic curriculum</w:t>
      </w:r>
      <w:r w:rsidR="006F2BC8" w:rsidRPr="0002070F">
        <w:rPr>
          <w:rFonts w:ascii="Circe" w:eastAsia="Verdana" w:hAnsi="Circe" w:cs="Verdana"/>
          <w:color w:val="000000"/>
          <w:sz w:val="20"/>
          <w:szCs w:val="22"/>
          <w:lang w:val="en-GB"/>
        </w:rPr>
        <w:t xml:space="preserve"> of the first year of study</w:t>
      </w:r>
      <w:r w:rsidRPr="0002070F">
        <w:rPr>
          <w:rFonts w:ascii="Circe" w:eastAsia="Verdana" w:hAnsi="Circe" w:cs="Verdana"/>
          <w:color w:val="000000"/>
          <w:sz w:val="20"/>
          <w:szCs w:val="22"/>
          <w:lang w:val="en-GB"/>
        </w:rPr>
        <w:t xml:space="preserve"> and</w:t>
      </w:r>
      <w:r w:rsidR="006F2BC8" w:rsidRPr="0002070F">
        <w:rPr>
          <w:rFonts w:ascii="Circe" w:eastAsia="Verdana" w:hAnsi="Circe" w:cs="Verdana"/>
          <w:color w:val="000000"/>
          <w:sz w:val="20"/>
          <w:szCs w:val="22"/>
          <w:lang w:val="en-GB"/>
        </w:rPr>
        <w:t>,</w:t>
      </w:r>
      <w:r w:rsidRPr="0002070F">
        <w:rPr>
          <w:rFonts w:ascii="Circe" w:eastAsia="Verdana" w:hAnsi="Circe" w:cs="Verdana"/>
          <w:color w:val="000000"/>
          <w:sz w:val="20"/>
          <w:szCs w:val="22"/>
          <w:lang w:val="en-GB"/>
        </w:rPr>
        <w:t xml:space="preserve"> therefore</w:t>
      </w:r>
      <w:r w:rsidR="006F2BC8" w:rsidRPr="0002070F">
        <w:rPr>
          <w:rFonts w:ascii="Circe" w:eastAsia="Verdana" w:hAnsi="Circe" w:cs="Verdana"/>
          <w:color w:val="000000"/>
          <w:sz w:val="20"/>
          <w:szCs w:val="22"/>
          <w:lang w:val="en-GB"/>
        </w:rPr>
        <w:t>,</w:t>
      </w:r>
      <w:r w:rsidRPr="0002070F">
        <w:rPr>
          <w:rFonts w:ascii="Circe" w:eastAsia="Verdana" w:hAnsi="Circe" w:cs="Verdana"/>
          <w:color w:val="000000"/>
          <w:sz w:val="20"/>
          <w:szCs w:val="22"/>
          <w:lang w:val="en-GB"/>
        </w:rPr>
        <w:t xml:space="preserve"> based on the number of credits earned and the weighted average of the marks of all of </w:t>
      </w:r>
      <w:r w:rsidR="003C7E79" w:rsidRPr="0002070F">
        <w:rPr>
          <w:rFonts w:ascii="Circe" w:eastAsia="Verdana" w:hAnsi="Circe" w:cs="Verdana"/>
          <w:color w:val="000000"/>
          <w:sz w:val="20"/>
          <w:szCs w:val="22"/>
          <w:lang w:val="en-GB"/>
        </w:rPr>
        <w:t>the exams that are achieved by</w:t>
      </w:r>
      <w:r w:rsidRPr="0002070F">
        <w:rPr>
          <w:rFonts w:ascii="Circe" w:eastAsia="Verdana" w:hAnsi="Circe" w:cs="Verdana"/>
          <w:color w:val="000000"/>
          <w:sz w:val="20"/>
          <w:szCs w:val="22"/>
          <w:lang w:val="en-GB"/>
        </w:rPr>
        <w:t xml:space="preserve"> February </w:t>
      </w:r>
      <w:r w:rsidR="003C7E79" w:rsidRPr="0002070F">
        <w:rPr>
          <w:rFonts w:ascii="Circe" w:eastAsia="Verdana" w:hAnsi="Circe" w:cs="Verdana"/>
          <w:color w:val="000000"/>
          <w:sz w:val="20"/>
          <w:szCs w:val="22"/>
          <w:lang w:val="en-GB"/>
        </w:rPr>
        <w:t>1</w:t>
      </w:r>
      <w:r w:rsidR="0002070F" w:rsidRPr="0002070F">
        <w:rPr>
          <w:rFonts w:ascii="Circe" w:eastAsia="Verdana" w:hAnsi="Circe" w:cs="Verdana"/>
          <w:color w:val="000000"/>
          <w:sz w:val="20"/>
          <w:szCs w:val="22"/>
          <w:lang w:val="en-GB"/>
        </w:rPr>
        <w:t>3</w:t>
      </w:r>
      <w:r w:rsidR="003C7E79" w:rsidRPr="0002070F">
        <w:rPr>
          <w:rFonts w:ascii="Circe" w:eastAsia="Verdana" w:hAnsi="Circe" w:cs="Verdana"/>
          <w:color w:val="000000"/>
          <w:sz w:val="20"/>
          <w:szCs w:val="22"/>
          <w:lang w:val="en-GB"/>
        </w:rPr>
        <w:t xml:space="preserve">, </w:t>
      </w:r>
      <w:r w:rsidRPr="0002070F">
        <w:rPr>
          <w:rFonts w:ascii="Circe" w:eastAsia="Verdana" w:hAnsi="Circe" w:cs="Verdana"/>
          <w:color w:val="000000"/>
          <w:sz w:val="20"/>
          <w:szCs w:val="22"/>
          <w:lang w:val="en-GB"/>
        </w:rPr>
        <w:t>202</w:t>
      </w:r>
      <w:r w:rsidR="0002070F" w:rsidRPr="0002070F">
        <w:rPr>
          <w:rFonts w:ascii="Circe" w:eastAsia="Verdana" w:hAnsi="Circe" w:cs="Verdana"/>
          <w:color w:val="000000"/>
          <w:sz w:val="20"/>
          <w:szCs w:val="22"/>
          <w:lang w:val="en-GB"/>
        </w:rPr>
        <w:t>6</w:t>
      </w:r>
      <w:r w:rsidRPr="0002070F">
        <w:rPr>
          <w:rFonts w:ascii="Circe" w:eastAsia="Verdana" w:hAnsi="Circe" w:cs="Verdana"/>
          <w:color w:val="000000"/>
          <w:sz w:val="20"/>
          <w:szCs w:val="22"/>
          <w:lang w:val="en-GB"/>
        </w:rPr>
        <w:t xml:space="preserve"> as indicated in the University database. </w:t>
      </w:r>
    </w:p>
    <w:p w14:paraId="43BB560A" w14:textId="77777777" w:rsidR="006946E5" w:rsidRPr="0002070F" w:rsidRDefault="006946E5" w:rsidP="00034DCD">
      <w:pPr>
        <w:pStyle w:val="Paragrafoelenco"/>
        <w:ind w:left="0" w:right="44"/>
        <w:jc w:val="both"/>
        <w:rPr>
          <w:rFonts w:ascii="Circe" w:eastAsia="Verdana" w:hAnsi="Circe" w:cs="Verdana"/>
          <w:color w:val="000000"/>
          <w:sz w:val="20"/>
          <w:szCs w:val="22"/>
          <w:lang w:val="en-GB"/>
        </w:rPr>
      </w:pPr>
    </w:p>
    <w:p w14:paraId="04E09A79" w14:textId="77777777" w:rsidR="006946E5" w:rsidRPr="0002070F" w:rsidRDefault="006946E5" w:rsidP="006946E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In the event of equal ranking, the younger candidate will be favoured.</w:t>
      </w:r>
    </w:p>
    <w:p w14:paraId="3792C975" w14:textId="77777777" w:rsidR="00B00B56" w:rsidRPr="0002070F" w:rsidRDefault="00B00B56" w:rsidP="00034DCD">
      <w:pPr>
        <w:jc w:val="both"/>
        <w:rPr>
          <w:rFonts w:ascii="Circe" w:eastAsia="Verdana" w:hAnsi="Circe" w:cs="Verdana"/>
          <w:color w:val="000000"/>
          <w:sz w:val="20"/>
          <w:szCs w:val="22"/>
          <w:lang w:val="en-GB"/>
        </w:rPr>
      </w:pPr>
    </w:p>
    <w:p w14:paraId="15475B82" w14:textId="77777777" w:rsidR="006946E5" w:rsidRPr="0002070F" w:rsidRDefault="006946E5" w:rsidP="006946E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The selection committee will be appointed by decree of the Department Director and will be composed of three members including the recording secretary. </w:t>
      </w:r>
    </w:p>
    <w:p w14:paraId="6D8E4112" w14:textId="77777777" w:rsidR="00B00B56" w:rsidRPr="00B528D1" w:rsidRDefault="009C2993" w:rsidP="00034DCD">
      <w:pPr>
        <w:ind w:left="5"/>
        <w:jc w:val="both"/>
        <w:rPr>
          <w:rFonts w:ascii="Circe" w:eastAsia="Verdana" w:hAnsi="Circe" w:cs="Verdana"/>
          <w:color w:val="000000"/>
          <w:sz w:val="20"/>
          <w:szCs w:val="22"/>
          <w:highlight w:val="yellow"/>
          <w:lang w:val="en-GB"/>
        </w:rPr>
      </w:pPr>
      <w:r w:rsidRPr="00B528D1">
        <w:rPr>
          <w:rFonts w:ascii="Circe" w:eastAsia="Verdana" w:hAnsi="Circe" w:cs="Verdana"/>
          <w:color w:val="000000"/>
          <w:sz w:val="20"/>
          <w:szCs w:val="22"/>
          <w:highlight w:val="yellow"/>
          <w:lang w:val="en-GB"/>
        </w:rPr>
        <w:t xml:space="preserve">  </w:t>
      </w:r>
    </w:p>
    <w:p w14:paraId="05634E3F" w14:textId="77777777" w:rsidR="00B00B56" w:rsidRPr="0002070F" w:rsidRDefault="00B00B56" w:rsidP="00034DCD">
      <w:pPr>
        <w:keepNext/>
        <w:keepLines/>
        <w:ind w:left="24" w:hanging="10"/>
        <w:jc w:val="both"/>
        <w:outlineLvl w:val="1"/>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 xml:space="preserve">Art. 4 – </w:t>
      </w:r>
      <w:r w:rsidR="00D00930" w:rsidRPr="0002070F">
        <w:rPr>
          <w:rFonts w:ascii="Circe" w:eastAsia="Verdana" w:hAnsi="Circe" w:cs="Verdana"/>
          <w:b/>
          <w:color w:val="000000"/>
          <w:sz w:val="20"/>
          <w:szCs w:val="22"/>
          <w:lang w:val="en-GB"/>
        </w:rPr>
        <w:t>Candidate ranking</w:t>
      </w:r>
      <w:r w:rsidRPr="0002070F">
        <w:rPr>
          <w:rFonts w:ascii="Circe" w:eastAsia="Verdana" w:hAnsi="Circe" w:cs="Verdana"/>
          <w:b/>
          <w:color w:val="000000"/>
          <w:sz w:val="20"/>
          <w:szCs w:val="22"/>
          <w:lang w:val="en-GB"/>
        </w:rPr>
        <w:t xml:space="preserve"> </w:t>
      </w:r>
    </w:p>
    <w:p w14:paraId="4DBD805B" w14:textId="4EEB6A86" w:rsidR="002A7C5C" w:rsidRPr="0002070F" w:rsidRDefault="00503941" w:rsidP="00A3622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In drawing up the merit ranking</w:t>
      </w:r>
      <w:r w:rsidR="002A7C5C" w:rsidRPr="0002070F">
        <w:rPr>
          <w:rFonts w:ascii="Circe" w:eastAsia="Verdana" w:hAnsi="Circe" w:cs="Verdana"/>
          <w:color w:val="000000"/>
          <w:sz w:val="20"/>
          <w:szCs w:val="22"/>
          <w:lang w:val="en-GB"/>
        </w:rPr>
        <w:t xml:space="preserve">, the selection committee will take into account the marks and credits achieved by the students from the time of enrolment to </w:t>
      </w:r>
      <w:r w:rsidR="003C7E79" w:rsidRPr="0002070F">
        <w:rPr>
          <w:rFonts w:ascii="Circe" w:eastAsia="Verdana" w:hAnsi="Circe" w:cs="Verdana"/>
          <w:color w:val="000000"/>
          <w:sz w:val="20"/>
          <w:szCs w:val="22"/>
          <w:lang w:val="en-GB"/>
        </w:rPr>
        <w:t xml:space="preserve">February </w:t>
      </w:r>
      <w:r w:rsidR="009C2993" w:rsidRPr="0002070F">
        <w:rPr>
          <w:rFonts w:ascii="Circe" w:eastAsia="Verdana" w:hAnsi="Circe" w:cs="Verdana"/>
          <w:color w:val="000000"/>
          <w:sz w:val="20"/>
          <w:szCs w:val="22"/>
          <w:lang w:val="en-GB"/>
        </w:rPr>
        <w:t>1</w:t>
      </w:r>
      <w:r w:rsidR="0002070F" w:rsidRPr="0002070F">
        <w:rPr>
          <w:rFonts w:ascii="Circe" w:eastAsia="Verdana" w:hAnsi="Circe" w:cs="Verdana"/>
          <w:color w:val="000000"/>
          <w:sz w:val="20"/>
          <w:szCs w:val="22"/>
          <w:lang w:val="en-GB"/>
        </w:rPr>
        <w:t>3</w:t>
      </w:r>
      <w:r w:rsidR="003C7E79" w:rsidRPr="0002070F">
        <w:rPr>
          <w:rFonts w:ascii="Circe" w:eastAsia="Verdana" w:hAnsi="Circe" w:cs="Verdana"/>
          <w:color w:val="000000"/>
          <w:sz w:val="20"/>
          <w:szCs w:val="22"/>
          <w:lang w:val="en-GB"/>
        </w:rPr>
        <w:t>, 202</w:t>
      </w:r>
      <w:r w:rsidR="0002070F" w:rsidRPr="0002070F">
        <w:rPr>
          <w:rFonts w:ascii="Circe" w:eastAsia="Verdana" w:hAnsi="Circe" w:cs="Verdana"/>
          <w:color w:val="000000"/>
          <w:sz w:val="20"/>
          <w:szCs w:val="22"/>
          <w:lang w:val="en-GB"/>
        </w:rPr>
        <w:t>6</w:t>
      </w:r>
      <w:r w:rsidR="002A7C5C" w:rsidRPr="0002070F">
        <w:rPr>
          <w:rFonts w:ascii="Circe" w:eastAsia="Verdana" w:hAnsi="Circe" w:cs="Verdana"/>
          <w:color w:val="000000"/>
          <w:sz w:val="20"/>
          <w:szCs w:val="22"/>
          <w:lang w:val="en-GB"/>
        </w:rPr>
        <w:t>.</w:t>
      </w:r>
    </w:p>
    <w:p w14:paraId="79F2091C" w14:textId="77777777" w:rsidR="000D1F17" w:rsidRPr="00B528D1" w:rsidRDefault="000D1F17" w:rsidP="00A36225">
      <w:pPr>
        <w:ind w:right="44" w:hanging="10"/>
        <w:jc w:val="both"/>
        <w:rPr>
          <w:rFonts w:ascii="Circe" w:eastAsia="Verdana" w:hAnsi="Circe" w:cs="Verdana"/>
          <w:color w:val="000000"/>
          <w:sz w:val="20"/>
          <w:szCs w:val="22"/>
          <w:highlight w:val="yellow"/>
          <w:lang w:val="en-GB"/>
        </w:rPr>
      </w:pPr>
    </w:p>
    <w:p w14:paraId="55546025" w14:textId="19958217" w:rsidR="00D00930" w:rsidRPr="0002070F" w:rsidRDefault="0014047F" w:rsidP="00A3622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The merit ranking </w:t>
      </w:r>
      <w:r w:rsidR="003A088F" w:rsidRPr="0002070F">
        <w:rPr>
          <w:rFonts w:ascii="Circe" w:eastAsia="Verdana" w:hAnsi="Circe" w:cs="Verdana"/>
          <w:color w:val="000000"/>
          <w:sz w:val="20"/>
          <w:szCs w:val="22"/>
          <w:lang w:val="en-GB"/>
        </w:rPr>
        <w:t>is expected to</w:t>
      </w:r>
      <w:r w:rsidR="00D00930" w:rsidRPr="0002070F">
        <w:rPr>
          <w:rFonts w:ascii="Circe" w:eastAsia="Verdana" w:hAnsi="Circe" w:cs="Verdana"/>
          <w:color w:val="000000"/>
          <w:sz w:val="20"/>
          <w:szCs w:val="22"/>
          <w:lang w:val="en-GB"/>
        </w:rPr>
        <w:t xml:space="preserve"> be published on the website of the Department of Economics and Finance</w:t>
      </w:r>
      <w:r w:rsidR="002A7C5C" w:rsidRPr="0002070F">
        <w:rPr>
          <w:rFonts w:ascii="Circe" w:eastAsia="Verdana" w:hAnsi="Circe" w:cs="Verdana"/>
          <w:color w:val="000000"/>
          <w:sz w:val="20"/>
          <w:szCs w:val="22"/>
          <w:lang w:val="en-GB"/>
        </w:rPr>
        <w:t xml:space="preserve"> </w:t>
      </w:r>
      <w:r w:rsidR="0002070F">
        <w:rPr>
          <w:rFonts w:ascii="Circe" w:eastAsia="Verdana" w:hAnsi="Circe" w:cs="Verdana"/>
          <w:color w:val="000000"/>
          <w:sz w:val="20"/>
          <w:szCs w:val="22"/>
          <w:lang w:val="en-GB"/>
        </w:rPr>
        <w:t>after</w:t>
      </w:r>
      <w:r w:rsidR="003C7E79" w:rsidRPr="0002070F">
        <w:rPr>
          <w:rFonts w:ascii="Circe" w:eastAsia="Verdana" w:hAnsi="Circe" w:cs="Verdana"/>
          <w:color w:val="000000"/>
          <w:sz w:val="20"/>
          <w:szCs w:val="22"/>
          <w:lang w:val="en-GB"/>
        </w:rPr>
        <w:t xml:space="preserve"> </w:t>
      </w:r>
      <w:r w:rsidR="00EE201C" w:rsidRPr="0002070F">
        <w:rPr>
          <w:rFonts w:ascii="Circe" w:eastAsia="Verdana" w:hAnsi="Circe" w:cs="Verdana"/>
          <w:color w:val="000000"/>
          <w:sz w:val="20"/>
          <w:szCs w:val="22"/>
          <w:lang w:val="en-GB"/>
        </w:rPr>
        <w:t>February 21</w:t>
      </w:r>
      <w:r w:rsidR="003C7E79" w:rsidRPr="0002070F">
        <w:rPr>
          <w:rFonts w:ascii="Circe" w:eastAsia="Verdana" w:hAnsi="Circe" w:cs="Verdana"/>
          <w:color w:val="000000"/>
          <w:sz w:val="20"/>
          <w:szCs w:val="22"/>
          <w:lang w:val="en-GB"/>
        </w:rPr>
        <w:t>, 202</w:t>
      </w:r>
      <w:r w:rsidR="0002070F">
        <w:rPr>
          <w:rFonts w:ascii="Circe" w:eastAsia="Verdana" w:hAnsi="Circe" w:cs="Verdana"/>
          <w:color w:val="000000"/>
          <w:sz w:val="20"/>
          <w:szCs w:val="22"/>
          <w:lang w:val="en-GB"/>
        </w:rPr>
        <w:t>6</w:t>
      </w:r>
      <w:r w:rsidR="003A088F" w:rsidRPr="0002070F">
        <w:rPr>
          <w:rFonts w:ascii="Circe" w:eastAsia="Verdana" w:hAnsi="Circe" w:cs="Verdana"/>
          <w:color w:val="000000"/>
          <w:sz w:val="20"/>
          <w:szCs w:val="22"/>
          <w:lang w:val="en-GB"/>
        </w:rPr>
        <w:t>, for a duration of fourteen days.</w:t>
      </w:r>
    </w:p>
    <w:p w14:paraId="20F957B7" w14:textId="77777777" w:rsidR="00D00930" w:rsidRPr="0002070F" w:rsidRDefault="00D00930" w:rsidP="00A36225">
      <w:pPr>
        <w:ind w:right="44" w:hanging="10"/>
        <w:jc w:val="both"/>
        <w:rPr>
          <w:rFonts w:ascii="Circe" w:eastAsia="Verdana" w:hAnsi="Circe" w:cs="Verdana"/>
          <w:color w:val="000000"/>
          <w:sz w:val="20"/>
          <w:szCs w:val="22"/>
          <w:lang w:val="en-GB"/>
        </w:rPr>
      </w:pPr>
    </w:p>
    <w:p w14:paraId="18A6CD04" w14:textId="77777777" w:rsidR="00B00B56" w:rsidRPr="0002070F" w:rsidRDefault="00D00930" w:rsidP="003A088F">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The publication of the ranking will be valid in all respects as an official communication of the results. </w:t>
      </w:r>
      <w:r w:rsidR="009B5AB1" w:rsidRPr="0002070F">
        <w:rPr>
          <w:rFonts w:ascii="Circe" w:eastAsia="Verdana" w:hAnsi="Circe" w:cs="Verdana"/>
          <w:color w:val="000000"/>
          <w:sz w:val="20"/>
          <w:szCs w:val="22"/>
          <w:lang w:val="en-GB"/>
        </w:rPr>
        <w:t>O</w:t>
      </w:r>
      <w:r w:rsidRPr="0002070F">
        <w:rPr>
          <w:rFonts w:ascii="Circe" w:eastAsia="Verdana" w:hAnsi="Circe" w:cs="Verdana"/>
          <w:color w:val="000000"/>
          <w:sz w:val="20"/>
          <w:szCs w:val="22"/>
          <w:lang w:val="en-GB"/>
        </w:rPr>
        <w:t>ther form</w:t>
      </w:r>
      <w:r w:rsidR="009B5AB1" w:rsidRPr="0002070F">
        <w:rPr>
          <w:rFonts w:ascii="Circe" w:eastAsia="Verdana" w:hAnsi="Circe" w:cs="Verdana"/>
          <w:color w:val="000000"/>
          <w:sz w:val="20"/>
          <w:szCs w:val="22"/>
          <w:lang w:val="en-GB"/>
        </w:rPr>
        <w:t>s</w:t>
      </w:r>
      <w:r w:rsidRPr="0002070F">
        <w:rPr>
          <w:rFonts w:ascii="Circe" w:eastAsia="Verdana" w:hAnsi="Circe" w:cs="Verdana"/>
          <w:color w:val="000000"/>
          <w:sz w:val="20"/>
          <w:szCs w:val="22"/>
          <w:lang w:val="en-GB"/>
        </w:rPr>
        <w:t xml:space="preserve"> of communication of the ranking</w:t>
      </w:r>
      <w:r w:rsidR="009B5AB1" w:rsidRPr="0002070F">
        <w:rPr>
          <w:rFonts w:ascii="Circe" w:eastAsia="Verdana" w:hAnsi="Circe" w:cs="Verdana"/>
          <w:color w:val="000000"/>
          <w:sz w:val="20"/>
          <w:szCs w:val="22"/>
          <w:lang w:val="en-GB"/>
        </w:rPr>
        <w:t xml:space="preserve"> are not foreseen</w:t>
      </w:r>
      <w:r w:rsidRPr="0002070F">
        <w:rPr>
          <w:rFonts w:ascii="Circe" w:eastAsia="Verdana" w:hAnsi="Circe" w:cs="Verdana"/>
          <w:color w:val="000000"/>
          <w:sz w:val="20"/>
          <w:szCs w:val="22"/>
          <w:lang w:val="en-GB"/>
        </w:rPr>
        <w:t xml:space="preserve">. </w:t>
      </w:r>
    </w:p>
    <w:p w14:paraId="5213DB82" w14:textId="77777777" w:rsidR="00B00B56" w:rsidRPr="0002070F" w:rsidRDefault="00B00B56" w:rsidP="00A36225">
      <w:pPr>
        <w:ind w:left="5"/>
        <w:jc w:val="both"/>
        <w:rPr>
          <w:rFonts w:ascii="Circe" w:eastAsia="Verdana" w:hAnsi="Circe" w:cs="Verdana"/>
          <w:color w:val="000000"/>
          <w:sz w:val="20"/>
          <w:szCs w:val="22"/>
          <w:lang w:val="en-GB"/>
        </w:rPr>
      </w:pPr>
      <w:r w:rsidRPr="0002070F">
        <w:rPr>
          <w:rFonts w:ascii="Circe" w:eastAsia="Verdana" w:hAnsi="Circe" w:cs="Verdana"/>
          <w:b/>
          <w:color w:val="000000"/>
          <w:sz w:val="20"/>
          <w:szCs w:val="22"/>
          <w:lang w:val="en-GB"/>
        </w:rPr>
        <w:t xml:space="preserve"> </w:t>
      </w:r>
    </w:p>
    <w:p w14:paraId="5ED8E7E3" w14:textId="77777777" w:rsidR="002A7C5C" w:rsidRPr="0002070F" w:rsidRDefault="002A7C5C" w:rsidP="002A7C5C">
      <w:pPr>
        <w:keepNext/>
        <w:keepLines/>
        <w:ind w:left="24" w:hanging="10"/>
        <w:jc w:val="both"/>
        <w:outlineLvl w:val="1"/>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Art.5 – Treatment of personal data</w:t>
      </w:r>
    </w:p>
    <w:p w14:paraId="4244CB41" w14:textId="77777777" w:rsidR="002A7C5C" w:rsidRPr="0002070F" w:rsidRDefault="002A7C5C" w:rsidP="002A7C5C">
      <w:pPr>
        <w:keepNext/>
        <w:keepLines/>
        <w:ind w:left="24" w:hanging="10"/>
        <w:jc w:val="both"/>
        <w:outlineLvl w:val="1"/>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All information concerning the contact details of the Data Controller and the Data Protection Officer, the type of data processed, the source of personal data, the purposes of the processing and the legal basis, the recipients of the personal data and any data transfers abroad, the retention times of personal data, the rights of the interested party, the obligation to provide data, the methods of data processing, and the transfer of data abroad are contained in the information pursuant to articles 13 and 14 of EU Regulation 2016/679 for users who intend to register for admission tests and state exams, for users who intend to register for degree programs and for students, undergraduates, postgraduates, trainees and doctoral students of the University of Rome Tor Vergata, which can be found at the following link: </w:t>
      </w:r>
      <w:hyperlink r:id="rId8" w:history="1">
        <w:r w:rsidRPr="0002070F">
          <w:rPr>
            <w:rStyle w:val="Collegamentoipertestuale"/>
            <w:rFonts w:ascii="Circe" w:eastAsia="Verdana" w:hAnsi="Circe" w:cs="Verdana"/>
            <w:sz w:val="20"/>
            <w:szCs w:val="22"/>
            <w:lang w:val="en-GB"/>
          </w:rPr>
          <w:t>http://utov.it/s/privacy</w:t>
        </w:r>
      </w:hyperlink>
      <w:r w:rsidRPr="0002070F">
        <w:rPr>
          <w:rFonts w:ascii="Circe" w:eastAsia="Verdana" w:hAnsi="Circe" w:cs="Verdana"/>
          <w:color w:val="000000"/>
          <w:sz w:val="20"/>
          <w:szCs w:val="22"/>
          <w:lang w:val="en-GB"/>
        </w:rPr>
        <w:t xml:space="preserve"> . </w:t>
      </w:r>
    </w:p>
    <w:p w14:paraId="643643A5" w14:textId="77777777" w:rsidR="002A7C5C" w:rsidRPr="0002070F" w:rsidRDefault="002A7C5C" w:rsidP="00034DCD">
      <w:pPr>
        <w:keepNext/>
        <w:keepLines/>
        <w:ind w:left="24" w:hanging="10"/>
        <w:jc w:val="both"/>
        <w:outlineLvl w:val="1"/>
        <w:rPr>
          <w:rFonts w:ascii="Circe" w:eastAsia="Verdana" w:hAnsi="Circe" w:cs="Verdana"/>
          <w:b/>
          <w:color w:val="000000"/>
          <w:sz w:val="20"/>
          <w:szCs w:val="22"/>
          <w:lang w:val="en-GB"/>
        </w:rPr>
      </w:pPr>
    </w:p>
    <w:p w14:paraId="10CDF247" w14:textId="77777777" w:rsidR="00B00B56" w:rsidRPr="0002070F" w:rsidRDefault="00B00B56" w:rsidP="00034DCD">
      <w:pPr>
        <w:keepNext/>
        <w:keepLines/>
        <w:ind w:left="24" w:hanging="10"/>
        <w:jc w:val="both"/>
        <w:outlineLvl w:val="1"/>
        <w:rPr>
          <w:rFonts w:ascii="Circe" w:eastAsia="Verdana" w:hAnsi="Circe" w:cs="Verdana"/>
          <w:b/>
          <w:color w:val="000000"/>
          <w:sz w:val="20"/>
          <w:szCs w:val="22"/>
          <w:lang w:val="en-GB"/>
        </w:rPr>
      </w:pPr>
      <w:r w:rsidRPr="0002070F">
        <w:rPr>
          <w:rFonts w:ascii="Circe" w:eastAsia="Verdana" w:hAnsi="Circe" w:cs="Verdana"/>
          <w:b/>
          <w:color w:val="000000"/>
          <w:sz w:val="20"/>
          <w:szCs w:val="22"/>
          <w:lang w:val="en-GB"/>
        </w:rPr>
        <w:t>Art.</w:t>
      </w:r>
      <w:r w:rsidR="002A7C5C" w:rsidRPr="0002070F">
        <w:rPr>
          <w:rFonts w:ascii="Circe" w:eastAsia="Verdana" w:hAnsi="Circe" w:cs="Verdana"/>
          <w:b/>
          <w:color w:val="000000"/>
          <w:sz w:val="20"/>
          <w:szCs w:val="22"/>
          <w:lang w:val="en-GB"/>
        </w:rPr>
        <w:t>6</w:t>
      </w:r>
      <w:r w:rsidRPr="0002070F">
        <w:rPr>
          <w:rFonts w:ascii="Circe" w:eastAsia="Verdana" w:hAnsi="Circe" w:cs="Verdana"/>
          <w:b/>
          <w:color w:val="000000"/>
          <w:sz w:val="20"/>
          <w:szCs w:val="22"/>
          <w:lang w:val="en-GB"/>
        </w:rPr>
        <w:t xml:space="preserve"> – </w:t>
      </w:r>
      <w:r w:rsidR="00EF2B50" w:rsidRPr="0002070F">
        <w:rPr>
          <w:rFonts w:ascii="Circe" w:eastAsia="Verdana" w:hAnsi="Circe" w:cs="Verdana"/>
          <w:b/>
          <w:color w:val="000000"/>
          <w:sz w:val="20"/>
          <w:szCs w:val="22"/>
          <w:lang w:val="en-GB"/>
        </w:rPr>
        <w:t>Useful Contacts</w:t>
      </w:r>
      <w:r w:rsidRPr="0002070F">
        <w:rPr>
          <w:rFonts w:ascii="Circe" w:eastAsia="Verdana" w:hAnsi="Circe" w:cs="Verdana"/>
          <w:b/>
          <w:color w:val="000000"/>
          <w:sz w:val="20"/>
          <w:szCs w:val="22"/>
          <w:lang w:val="en-GB"/>
        </w:rPr>
        <w:t xml:space="preserve">   </w:t>
      </w:r>
    </w:p>
    <w:tbl>
      <w:tblPr>
        <w:tblStyle w:val="TableGrid"/>
        <w:tblW w:w="10382" w:type="dxa"/>
        <w:tblInd w:w="5" w:type="dxa"/>
        <w:tblCellMar>
          <w:top w:w="55" w:type="dxa"/>
          <w:left w:w="2" w:type="dxa"/>
          <w:right w:w="115" w:type="dxa"/>
        </w:tblCellMar>
        <w:tblLook w:val="04A0" w:firstRow="1" w:lastRow="0" w:firstColumn="1" w:lastColumn="0" w:noHBand="0" w:noVBand="1"/>
      </w:tblPr>
      <w:tblGrid>
        <w:gridCol w:w="2581"/>
        <w:gridCol w:w="7801"/>
      </w:tblGrid>
      <w:tr w:rsidR="00B00B56" w:rsidRPr="0002070F" w14:paraId="364665C9" w14:textId="77777777" w:rsidTr="006F0909">
        <w:trPr>
          <w:trHeight w:val="381"/>
        </w:trPr>
        <w:tc>
          <w:tcPr>
            <w:tcW w:w="2581" w:type="dxa"/>
            <w:tcBorders>
              <w:top w:val="single" w:sz="8" w:space="0" w:color="000000"/>
              <w:left w:val="single" w:sz="8" w:space="0" w:color="000000"/>
              <w:bottom w:val="single" w:sz="8" w:space="0" w:color="000000"/>
              <w:right w:val="single" w:sz="8" w:space="0" w:color="000000"/>
            </w:tcBorders>
          </w:tcPr>
          <w:p w14:paraId="47D43F65" w14:textId="77777777" w:rsidR="00B00B56" w:rsidRPr="0002070F" w:rsidRDefault="00EF2B50" w:rsidP="00A36225">
            <w:pPr>
              <w:ind w:left="37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Location</w:t>
            </w:r>
          </w:p>
        </w:tc>
        <w:tc>
          <w:tcPr>
            <w:tcW w:w="7801" w:type="dxa"/>
            <w:tcBorders>
              <w:top w:val="single" w:sz="8" w:space="0" w:color="000000"/>
              <w:left w:val="single" w:sz="8" w:space="0" w:color="000000"/>
              <w:bottom w:val="single" w:sz="8" w:space="0" w:color="000000"/>
              <w:right w:val="single" w:sz="8" w:space="0" w:color="000000"/>
            </w:tcBorders>
          </w:tcPr>
          <w:p w14:paraId="3490E8F9" w14:textId="77777777" w:rsidR="00B00B56" w:rsidRPr="0002070F" w:rsidRDefault="00B00B56" w:rsidP="00A36225">
            <w:pPr>
              <w:ind w:left="36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Via Columbia, 2 – 00133 Rom</w:t>
            </w:r>
            <w:r w:rsidR="00EF2B50" w:rsidRPr="0002070F">
              <w:rPr>
                <w:rFonts w:ascii="Circe" w:eastAsia="Verdana" w:hAnsi="Circe" w:cs="Verdana"/>
                <w:color w:val="000000"/>
                <w:sz w:val="20"/>
                <w:szCs w:val="22"/>
                <w:lang w:val="en-GB"/>
              </w:rPr>
              <w:t>e</w:t>
            </w:r>
          </w:p>
        </w:tc>
      </w:tr>
      <w:tr w:rsidR="00B00B56" w:rsidRPr="00FC3295" w14:paraId="0CB4853A" w14:textId="77777777" w:rsidTr="006F0909">
        <w:trPr>
          <w:trHeight w:val="381"/>
        </w:trPr>
        <w:tc>
          <w:tcPr>
            <w:tcW w:w="2581" w:type="dxa"/>
            <w:tcBorders>
              <w:top w:val="single" w:sz="8" w:space="0" w:color="000000"/>
              <w:left w:val="single" w:sz="8" w:space="0" w:color="000000"/>
              <w:bottom w:val="single" w:sz="8" w:space="0" w:color="000000"/>
              <w:right w:val="single" w:sz="8" w:space="0" w:color="000000"/>
            </w:tcBorders>
          </w:tcPr>
          <w:p w14:paraId="45BB94E1" w14:textId="77777777" w:rsidR="00B00B56" w:rsidRPr="0002070F" w:rsidRDefault="00EF2B50" w:rsidP="00A36225">
            <w:pPr>
              <w:ind w:left="37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E</w:t>
            </w:r>
            <w:r w:rsidR="00B00B56" w:rsidRPr="0002070F">
              <w:rPr>
                <w:rFonts w:ascii="Circe" w:eastAsia="Verdana" w:hAnsi="Circe" w:cs="Verdana"/>
                <w:color w:val="000000"/>
                <w:sz w:val="20"/>
                <w:szCs w:val="22"/>
                <w:lang w:val="en-GB"/>
              </w:rPr>
              <w:t xml:space="preserve">-mail </w:t>
            </w:r>
          </w:p>
        </w:tc>
        <w:tc>
          <w:tcPr>
            <w:tcW w:w="7801" w:type="dxa"/>
            <w:tcBorders>
              <w:top w:val="single" w:sz="8" w:space="0" w:color="000000"/>
              <w:left w:val="single" w:sz="8" w:space="0" w:color="000000"/>
              <w:bottom w:val="single" w:sz="8" w:space="0" w:color="000000"/>
              <w:right w:val="single" w:sz="8" w:space="0" w:color="000000"/>
            </w:tcBorders>
          </w:tcPr>
          <w:p w14:paraId="484B52CE" w14:textId="77777777" w:rsidR="00B00B56" w:rsidRPr="0002070F" w:rsidRDefault="00B00B56" w:rsidP="00A36225">
            <w:pPr>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     </w:t>
            </w:r>
            <w:r w:rsidRPr="0002070F">
              <w:rPr>
                <w:rFonts w:ascii="Circe" w:eastAsia="Verdana" w:hAnsi="Circe" w:cs="Verdana"/>
                <w:color w:val="0000FF"/>
                <w:sz w:val="20"/>
                <w:szCs w:val="22"/>
                <w:lang w:val="en-GB"/>
              </w:rPr>
              <w:t>msc_economics@economia.uniroma2.it</w:t>
            </w:r>
            <w:r w:rsidRPr="0002070F">
              <w:rPr>
                <w:rFonts w:ascii="Circe" w:eastAsia="Verdana" w:hAnsi="Circe" w:cs="Verdana"/>
                <w:color w:val="000000"/>
                <w:sz w:val="20"/>
                <w:szCs w:val="22"/>
                <w:lang w:val="en-GB"/>
              </w:rPr>
              <w:t xml:space="preserve">; </w:t>
            </w:r>
            <w:r w:rsidRPr="0002070F">
              <w:rPr>
                <w:rFonts w:ascii="Circe" w:eastAsia="Verdana" w:hAnsi="Circe" w:cs="Verdana"/>
                <w:color w:val="0000FF"/>
                <w:sz w:val="20"/>
                <w:szCs w:val="22"/>
                <w:lang w:val="en-GB"/>
              </w:rPr>
              <w:t>segreteria@def.uniroma2.it</w:t>
            </w:r>
            <w:r w:rsidRPr="0002070F">
              <w:rPr>
                <w:rFonts w:ascii="Circe" w:eastAsia="Verdana" w:hAnsi="Circe" w:cs="Verdana"/>
                <w:color w:val="000000"/>
                <w:sz w:val="20"/>
                <w:szCs w:val="22"/>
                <w:lang w:val="en-GB"/>
              </w:rPr>
              <w:t xml:space="preserve">  </w:t>
            </w:r>
          </w:p>
        </w:tc>
      </w:tr>
      <w:tr w:rsidR="00B00B56" w:rsidRPr="0002070F" w14:paraId="5C8497DF" w14:textId="77777777" w:rsidTr="006F0909">
        <w:trPr>
          <w:trHeight w:val="381"/>
        </w:trPr>
        <w:tc>
          <w:tcPr>
            <w:tcW w:w="2581" w:type="dxa"/>
            <w:tcBorders>
              <w:top w:val="single" w:sz="8" w:space="0" w:color="000000"/>
              <w:left w:val="single" w:sz="8" w:space="0" w:color="000000"/>
              <w:bottom w:val="single" w:sz="8" w:space="0" w:color="000000"/>
              <w:right w:val="single" w:sz="8" w:space="0" w:color="000000"/>
            </w:tcBorders>
          </w:tcPr>
          <w:p w14:paraId="0467B420" w14:textId="77777777" w:rsidR="00B00B56" w:rsidRPr="0002070F" w:rsidRDefault="00EF2B50" w:rsidP="00A36225">
            <w:pPr>
              <w:ind w:left="37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Phone</w:t>
            </w:r>
          </w:p>
        </w:tc>
        <w:tc>
          <w:tcPr>
            <w:tcW w:w="7801" w:type="dxa"/>
            <w:tcBorders>
              <w:top w:val="single" w:sz="8" w:space="0" w:color="000000"/>
              <w:left w:val="single" w:sz="8" w:space="0" w:color="000000"/>
              <w:bottom w:val="single" w:sz="8" w:space="0" w:color="000000"/>
              <w:right w:val="single" w:sz="8" w:space="0" w:color="000000"/>
            </w:tcBorders>
          </w:tcPr>
          <w:p w14:paraId="1975EFFE" w14:textId="2CF89F47" w:rsidR="00B00B56" w:rsidRPr="0002070F" w:rsidRDefault="00B00B56" w:rsidP="00A36225">
            <w:pPr>
              <w:tabs>
                <w:tab w:val="center" w:pos="1030"/>
              </w:tabs>
              <w:jc w:val="both"/>
              <w:rPr>
                <w:rFonts w:ascii="Circe" w:eastAsia="Verdana" w:hAnsi="Circe" w:cs="Verdana"/>
                <w:color w:val="000000"/>
                <w:sz w:val="20"/>
                <w:szCs w:val="22"/>
                <w:lang w:val="en-GB"/>
              </w:rPr>
            </w:pPr>
            <w:r w:rsidRPr="0002070F">
              <w:rPr>
                <w:rFonts w:ascii="Circe" w:eastAsia="Verdana" w:hAnsi="Circe" w:cs="Verdana"/>
                <w:b/>
                <w:color w:val="000000"/>
                <w:sz w:val="31"/>
                <w:szCs w:val="22"/>
                <w:vertAlign w:val="superscript"/>
                <w:lang w:val="en-GB"/>
              </w:rPr>
              <w:t xml:space="preserve"> </w:t>
            </w:r>
            <w:r w:rsidRPr="0002070F">
              <w:rPr>
                <w:rFonts w:ascii="Circe" w:eastAsia="Verdana" w:hAnsi="Circe" w:cs="Verdana"/>
                <w:b/>
                <w:color w:val="000000"/>
                <w:sz w:val="31"/>
                <w:szCs w:val="22"/>
                <w:vertAlign w:val="superscript"/>
                <w:lang w:val="en-GB"/>
              </w:rPr>
              <w:tab/>
            </w:r>
            <w:r w:rsidRPr="0002070F">
              <w:rPr>
                <w:rFonts w:ascii="Circe" w:eastAsia="Verdana" w:hAnsi="Circe" w:cs="Verdana"/>
                <w:color w:val="000000"/>
                <w:sz w:val="20"/>
                <w:szCs w:val="22"/>
                <w:lang w:val="en-GB"/>
              </w:rPr>
              <w:t>06/725957</w:t>
            </w:r>
            <w:r w:rsidR="0002070F">
              <w:rPr>
                <w:rFonts w:ascii="Circe" w:eastAsia="Verdana" w:hAnsi="Circe" w:cs="Verdana"/>
                <w:color w:val="000000"/>
                <w:sz w:val="20"/>
                <w:szCs w:val="22"/>
                <w:lang w:val="en-GB"/>
              </w:rPr>
              <w:t>61</w:t>
            </w:r>
          </w:p>
        </w:tc>
      </w:tr>
    </w:tbl>
    <w:p w14:paraId="65C3337B" w14:textId="77777777" w:rsidR="00B00B56" w:rsidRPr="0002070F" w:rsidRDefault="00B00B56" w:rsidP="00A36225">
      <w:pPr>
        <w:ind w:left="365"/>
        <w:jc w:val="both"/>
        <w:rPr>
          <w:rFonts w:ascii="Circe" w:eastAsia="Verdana" w:hAnsi="Circe" w:cs="Verdana"/>
          <w:color w:val="000000"/>
          <w:sz w:val="20"/>
          <w:szCs w:val="22"/>
          <w:lang w:val="en-GB"/>
        </w:rPr>
      </w:pPr>
      <w:r w:rsidRPr="0002070F">
        <w:rPr>
          <w:rFonts w:ascii="Circe" w:eastAsia="Verdana" w:hAnsi="Circe" w:cs="Verdana"/>
          <w:b/>
          <w:color w:val="000000"/>
          <w:sz w:val="20"/>
          <w:szCs w:val="22"/>
          <w:lang w:val="en-GB"/>
        </w:rPr>
        <w:t xml:space="preserve"> </w:t>
      </w:r>
    </w:p>
    <w:p w14:paraId="0C9ADDFD" w14:textId="77777777" w:rsidR="002A7C5C" w:rsidRPr="0002070F" w:rsidRDefault="00B00B56" w:rsidP="002A7C5C">
      <w:pPr>
        <w:keepNext/>
        <w:keepLines/>
        <w:ind w:hanging="10"/>
        <w:jc w:val="both"/>
        <w:outlineLvl w:val="1"/>
        <w:rPr>
          <w:rFonts w:ascii="Circe" w:eastAsia="Verdana" w:hAnsi="Circe" w:cs="Verdana"/>
          <w:b/>
          <w:color w:val="000000"/>
          <w:sz w:val="20"/>
          <w:szCs w:val="22"/>
        </w:rPr>
      </w:pPr>
      <w:r w:rsidRPr="0002070F">
        <w:rPr>
          <w:rFonts w:ascii="Circe" w:eastAsia="Verdana" w:hAnsi="Circe" w:cs="Verdana"/>
          <w:b/>
          <w:i/>
          <w:color w:val="000000"/>
          <w:sz w:val="20"/>
          <w:szCs w:val="22"/>
          <w:lang w:val="en-GB"/>
        </w:rPr>
        <w:t xml:space="preserve"> </w:t>
      </w:r>
      <w:r w:rsidR="002A7C5C" w:rsidRPr="0002070F">
        <w:rPr>
          <w:rFonts w:ascii="Circe" w:eastAsia="Verdana" w:hAnsi="Circe" w:cs="Verdana"/>
          <w:b/>
          <w:color w:val="000000"/>
          <w:sz w:val="20"/>
          <w:szCs w:val="22"/>
        </w:rPr>
        <w:t xml:space="preserve">Art.7 – </w:t>
      </w:r>
      <w:proofErr w:type="spellStart"/>
      <w:r w:rsidR="002A7C5C" w:rsidRPr="0002070F">
        <w:rPr>
          <w:rFonts w:ascii="Circe" w:eastAsia="Verdana" w:hAnsi="Circe" w:cs="Verdana"/>
          <w:b/>
          <w:color w:val="000000"/>
          <w:sz w:val="20"/>
          <w:szCs w:val="22"/>
        </w:rPr>
        <w:t>Final</w:t>
      </w:r>
      <w:proofErr w:type="spellEnd"/>
      <w:r w:rsidR="002A7C5C" w:rsidRPr="0002070F">
        <w:rPr>
          <w:rFonts w:ascii="Circe" w:eastAsia="Verdana" w:hAnsi="Circe" w:cs="Verdana"/>
          <w:b/>
          <w:color w:val="000000"/>
          <w:sz w:val="20"/>
          <w:szCs w:val="22"/>
        </w:rPr>
        <w:t xml:space="preserve"> </w:t>
      </w:r>
      <w:proofErr w:type="spellStart"/>
      <w:r w:rsidR="002A7C5C" w:rsidRPr="0002070F">
        <w:rPr>
          <w:rFonts w:ascii="Circe" w:eastAsia="Verdana" w:hAnsi="Circe" w:cs="Verdana"/>
          <w:b/>
          <w:color w:val="000000"/>
          <w:sz w:val="20"/>
          <w:szCs w:val="22"/>
        </w:rPr>
        <w:t>Provisions</w:t>
      </w:r>
      <w:proofErr w:type="spellEnd"/>
    </w:p>
    <w:p w14:paraId="2C42E065" w14:textId="77777777" w:rsidR="002A7C5C" w:rsidRPr="0002070F" w:rsidRDefault="002A7C5C" w:rsidP="002A7C5C">
      <w:pPr>
        <w:keepNext/>
        <w:keepLines/>
        <w:ind w:hanging="10"/>
        <w:jc w:val="both"/>
        <w:outlineLvl w:val="1"/>
        <w:rPr>
          <w:rFonts w:ascii="Circe" w:eastAsia="Verdana" w:hAnsi="Circe" w:cs="Verdana"/>
          <w:b/>
          <w:color w:val="000000"/>
          <w:sz w:val="20"/>
          <w:szCs w:val="22"/>
          <w:lang w:val="en-US"/>
        </w:rPr>
      </w:pPr>
      <w:r w:rsidRPr="0002070F">
        <w:rPr>
          <w:rFonts w:ascii="Circe" w:eastAsia="Verdana" w:hAnsi="Circe" w:cs="Verdana"/>
          <w:color w:val="000000"/>
          <w:sz w:val="20"/>
          <w:szCs w:val="22"/>
          <w:lang w:val="en-US"/>
        </w:rPr>
        <w:t>For anything not expressly provided for in this notice, the current legislation on the subject applies. This decree will be registered and included in the collection of documents of this Department.</w:t>
      </w:r>
    </w:p>
    <w:p w14:paraId="1CA73FFC" w14:textId="77777777" w:rsidR="00B00B56" w:rsidRPr="0002070F" w:rsidRDefault="00B00B56" w:rsidP="003A088F">
      <w:pPr>
        <w:jc w:val="both"/>
        <w:rPr>
          <w:rFonts w:ascii="Circe" w:eastAsia="Verdana" w:hAnsi="Circe" w:cs="Verdana"/>
          <w:color w:val="000000"/>
          <w:sz w:val="20"/>
          <w:szCs w:val="22"/>
          <w:lang w:val="en-GB"/>
        </w:rPr>
      </w:pPr>
    </w:p>
    <w:p w14:paraId="574E705A" w14:textId="77777777" w:rsidR="00B00B56" w:rsidRPr="0002070F" w:rsidRDefault="00B00B56" w:rsidP="00A36225">
      <w:pPr>
        <w:ind w:left="5"/>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 xml:space="preserve"> </w:t>
      </w:r>
    </w:p>
    <w:p w14:paraId="7739034F" w14:textId="1660577A" w:rsidR="00B00B56" w:rsidRPr="0002070F" w:rsidRDefault="00B00B56" w:rsidP="00A36225">
      <w:pPr>
        <w:ind w:right="44" w:hanging="10"/>
        <w:jc w:val="both"/>
        <w:rPr>
          <w:rFonts w:ascii="Circe" w:eastAsia="Verdana" w:hAnsi="Circe" w:cs="Verdana"/>
          <w:color w:val="000000"/>
          <w:sz w:val="20"/>
          <w:szCs w:val="22"/>
          <w:lang w:val="en-GB"/>
        </w:rPr>
      </w:pPr>
      <w:r w:rsidRPr="0002070F">
        <w:rPr>
          <w:rFonts w:ascii="Circe" w:eastAsia="Verdana" w:hAnsi="Circe" w:cs="Verdana"/>
          <w:color w:val="000000"/>
          <w:sz w:val="20"/>
          <w:szCs w:val="22"/>
          <w:lang w:val="en-GB"/>
        </w:rPr>
        <w:t>Rom</w:t>
      </w:r>
      <w:r w:rsidR="00EF2B50" w:rsidRPr="0002070F">
        <w:rPr>
          <w:rFonts w:ascii="Circe" w:eastAsia="Verdana" w:hAnsi="Circe" w:cs="Verdana"/>
          <w:color w:val="000000"/>
          <w:sz w:val="20"/>
          <w:szCs w:val="22"/>
          <w:lang w:val="en-GB"/>
        </w:rPr>
        <w:t>e</w:t>
      </w:r>
      <w:r w:rsidRPr="0002070F">
        <w:rPr>
          <w:rFonts w:ascii="Circe" w:eastAsia="Verdana" w:hAnsi="Circe" w:cs="Verdana"/>
          <w:color w:val="000000"/>
          <w:sz w:val="20"/>
          <w:szCs w:val="22"/>
          <w:lang w:val="en-GB"/>
        </w:rPr>
        <w:t>,</w:t>
      </w:r>
      <w:r w:rsidR="006A7C22" w:rsidRPr="0002070F">
        <w:rPr>
          <w:rFonts w:ascii="Circe" w:eastAsia="Verdana" w:hAnsi="Circe" w:cs="Verdana"/>
          <w:color w:val="000000"/>
          <w:sz w:val="20"/>
          <w:szCs w:val="22"/>
          <w:lang w:val="en-GB"/>
        </w:rPr>
        <w:t xml:space="preserve"> </w:t>
      </w:r>
      <w:r w:rsidR="0002070F">
        <w:rPr>
          <w:rFonts w:ascii="Circe" w:eastAsia="Verdana" w:hAnsi="Circe" w:cs="Verdana"/>
          <w:color w:val="000000"/>
          <w:sz w:val="20"/>
          <w:szCs w:val="22"/>
          <w:lang w:val="en-GB"/>
        </w:rPr>
        <w:t>January 7</w:t>
      </w:r>
      <w:r w:rsidR="00AC2FD7" w:rsidRPr="0002070F">
        <w:rPr>
          <w:rFonts w:ascii="Circe" w:eastAsia="Verdana" w:hAnsi="Circe" w:cs="Verdana"/>
          <w:color w:val="000000"/>
          <w:sz w:val="20"/>
          <w:szCs w:val="22"/>
          <w:lang w:val="en-GB"/>
        </w:rPr>
        <w:t xml:space="preserve">, </w:t>
      </w:r>
      <w:r w:rsidR="00410370" w:rsidRPr="0002070F">
        <w:rPr>
          <w:rFonts w:ascii="Circe" w:eastAsia="Verdana" w:hAnsi="Circe" w:cs="Verdana"/>
          <w:color w:val="000000"/>
          <w:sz w:val="20"/>
          <w:szCs w:val="22"/>
          <w:lang w:val="en-GB"/>
        </w:rPr>
        <w:t>202</w:t>
      </w:r>
      <w:r w:rsidR="0002070F">
        <w:rPr>
          <w:rFonts w:ascii="Circe" w:eastAsia="Verdana" w:hAnsi="Circe" w:cs="Verdana"/>
          <w:color w:val="000000"/>
          <w:sz w:val="20"/>
          <w:szCs w:val="22"/>
          <w:lang w:val="en-GB"/>
        </w:rPr>
        <w:t>6</w:t>
      </w:r>
    </w:p>
    <w:p w14:paraId="6140ED00" w14:textId="77777777" w:rsidR="00B00B56" w:rsidRPr="0002070F" w:rsidRDefault="00B00B56" w:rsidP="00A36225">
      <w:pPr>
        <w:tabs>
          <w:tab w:val="center" w:pos="1128"/>
          <w:tab w:val="center" w:pos="1836"/>
          <w:tab w:val="center" w:pos="2545"/>
          <w:tab w:val="center" w:pos="3253"/>
          <w:tab w:val="center" w:pos="6309"/>
        </w:tabs>
        <w:jc w:val="center"/>
        <w:rPr>
          <w:rFonts w:ascii="Circe" w:eastAsia="Verdana" w:hAnsi="Circe" w:cs="Verdana"/>
          <w:color w:val="000000"/>
          <w:sz w:val="20"/>
          <w:szCs w:val="22"/>
          <w:lang w:val="en-GB"/>
        </w:rPr>
      </w:pPr>
      <w:r w:rsidRPr="0002070F">
        <w:rPr>
          <w:rFonts w:ascii="Circe" w:eastAsia="Verdana" w:hAnsi="Circe" w:cs="Verdana"/>
          <w:b/>
          <w:color w:val="000000"/>
          <w:sz w:val="20"/>
          <w:szCs w:val="22"/>
          <w:lang w:val="en-GB"/>
        </w:rPr>
        <w:tab/>
      </w:r>
      <w:r w:rsidRPr="0002070F">
        <w:rPr>
          <w:rFonts w:ascii="Circe" w:eastAsia="Verdana" w:hAnsi="Circe" w:cs="Verdana"/>
          <w:b/>
          <w:color w:val="000000"/>
          <w:sz w:val="20"/>
          <w:szCs w:val="22"/>
          <w:lang w:val="en-GB"/>
        </w:rPr>
        <w:tab/>
      </w:r>
      <w:r w:rsidRPr="0002070F">
        <w:rPr>
          <w:rFonts w:ascii="Circe" w:eastAsia="Verdana" w:hAnsi="Circe" w:cs="Verdana"/>
          <w:b/>
          <w:color w:val="000000"/>
          <w:sz w:val="20"/>
          <w:szCs w:val="22"/>
          <w:lang w:val="en-GB"/>
        </w:rPr>
        <w:tab/>
      </w:r>
      <w:r w:rsidRPr="0002070F">
        <w:rPr>
          <w:rFonts w:ascii="Circe" w:eastAsia="Verdana" w:hAnsi="Circe" w:cs="Verdana"/>
          <w:b/>
          <w:color w:val="000000"/>
          <w:sz w:val="20"/>
          <w:szCs w:val="22"/>
          <w:lang w:val="en-GB"/>
        </w:rPr>
        <w:tab/>
      </w:r>
      <w:r w:rsidRPr="0002070F">
        <w:rPr>
          <w:rFonts w:ascii="Circe" w:eastAsia="Verdana" w:hAnsi="Circe" w:cs="Verdana"/>
          <w:b/>
          <w:color w:val="000000"/>
          <w:sz w:val="20"/>
          <w:szCs w:val="22"/>
          <w:lang w:val="en-GB"/>
        </w:rPr>
        <w:tab/>
        <w:t xml:space="preserve">            </w:t>
      </w:r>
      <w:r w:rsidR="00EF2B50" w:rsidRPr="0002070F">
        <w:rPr>
          <w:rFonts w:ascii="Circe" w:eastAsia="Verdana" w:hAnsi="Circe" w:cs="Verdana"/>
          <w:b/>
          <w:color w:val="000000"/>
          <w:sz w:val="20"/>
          <w:szCs w:val="22"/>
          <w:lang w:val="en-GB"/>
        </w:rPr>
        <w:t>Director, Department of Economics and Finance</w:t>
      </w:r>
    </w:p>
    <w:p w14:paraId="12D10A38" w14:textId="77777777" w:rsidR="009734E2" w:rsidRPr="00636D11" w:rsidRDefault="00B00B56" w:rsidP="003A088F">
      <w:pPr>
        <w:tabs>
          <w:tab w:val="center" w:pos="1289"/>
          <w:tab w:val="center" w:pos="1997"/>
          <w:tab w:val="center" w:pos="2705"/>
          <w:tab w:val="center" w:pos="3413"/>
          <w:tab w:val="center" w:pos="6311"/>
        </w:tabs>
        <w:jc w:val="center"/>
        <w:rPr>
          <w:lang w:val="en-GB"/>
        </w:rPr>
      </w:pPr>
      <w:r w:rsidRPr="0002070F">
        <w:rPr>
          <w:rFonts w:ascii="Circe" w:eastAsia="Verdana" w:hAnsi="Circe" w:cs="Verdana"/>
          <w:color w:val="000000"/>
          <w:sz w:val="20"/>
          <w:szCs w:val="22"/>
          <w:lang w:val="en-GB"/>
        </w:rPr>
        <w:tab/>
      </w:r>
      <w:r w:rsidRPr="0002070F">
        <w:rPr>
          <w:rFonts w:ascii="Circe" w:eastAsia="Verdana" w:hAnsi="Circe" w:cs="Verdana"/>
          <w:color w:val="000000"/>
          <w:sz w:val="20"/>
          <w:szCs w:val="22"/>
          <w:lang w:val="en-GB"/>
        </w:rPr>
        <w:tab/>
      </w:r>
      <w:r w:rsidRPr="0002070F">
        <w:rPr>
          <w:rFonts w:ascii="Circe" w:eastAsia="Verdana" w:hAnsi="Circe" w:cs="Verdana"/>
          <w:color w:val="000000"/>
          <w:sz w:val="20"/>
          <w:szCs w:val="22"/>
          <w:lang w:val="en-GB"/>
        </w:rPr>
        <w:tab/>
      </w:r>
      <w:r w:rsidRPr="0002070F">
        <w:rPr>
          <w:rFonts w:ascii="Circe" w:eastAsia="Verdana" w:hAnsi="Circe" w:cs="Verdana"/>
          <w:color w:val="000000"/>
          <w:sz w:val="20"/>
          <w:szCs w:val="22"/>
          <w:lang w:val="en-GB"/>
        </w:rPr>
        <w:tab/>
      </w:r>
      <w:r w:rsidRPr="0002070F">
        <w:rPr>
          <w:rFonts w:ascii="Circe" w:eastAsia="Verdana" w:hAnsi="Circe" w:cs="Verdana"/>
          <w:color w:val="000000"/>
          <w:sz w:val="20"/>
          <w:szCs w:val="22"/>
          <w:lang w:val="en-GB"/>
        </w:rPr>
        <w:tab/>
      </w:r>
      <w:r w:rsidR="00EF2B50" w:rsidRPr="0002070F">
        <w:rPr>
          <w:rFonts w:ascii="Circe" w:eastAsia="Verdana" w:hAnsi="Circe" w:cs="Verdana"/>
          <w:color w:val="000000"/>
          <w:sz w:val="20"/>
          <w:szCs w:val="22"/>
          <w:lang w:val="en-GB"/>
        </w:rPr>
        <w:t xml:space="preserve">(Professor </w:t>
      </w:r>
      <w:r w:rsidR="00EE201C" w:rsidRPr="0002070F">
        <w:rPr>
          <w:rFonts w:ascii="Circe" w:eastAsia="Verdana" w:hAnsi="Circe" w:cs="Verdana"/>
          <w:color w:val="000000"/>
          <w:sz w:val="20"/>
          <w:szCs w:val="22"/>
          <w:lang w:val="en-GB"/>
        </w:rPr>
        <w:t>Alberto Iozzi</w:t>
      </w:r>
      <w:r w:rsidRPr="0002070F">
        <w:rPr>
          <w:rFonts w:ascii="Circe" w:eastAsia="Verdana" w:hAnsi="Circe" w:cs="Verdana"/>
          <w:color w:val="000000"/>
          <w:sz w:val="20"/>
          <w:szCs w:val="22"/>
          <w:lang w:val="en-GB"/>
        </w:rPr>
        <w:t>)</w:t>
      </w:r>
    </w:p>
    <w:sectPr w:rsidR="009734E2" w:rsidRPr="00636D11" w:rsidSect="0078783B">
      <w:headerReference w:type="default" r:id="rId9"/>
      <w:footerReference w:type="default" r:id="rId10"/>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BC18C" w14:textId="77777777" w:rsidR="00CF2A5D" w:rsidRDefault="00CF2A5D" w:rsidP="0015491C">
      <w:r>
        <w:separator/>
      </w:r>
    </w:p>
  </w:endnote>
  <w:endnote w:type="continuationSeparator" w:id="0">
    <w:p w14:paraId="7E9D9F89" w14:textId="77777777" w:rsidR="00CF2A5D" w:rsidRDefault="00CF2A5D"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rce">
    <w:altName w:val="Arial"/>
    <w:panose1 w:val="00000000000000000000"/>
    <w:charset w:val="00"/>
    <w:family w:val="swiss"/>
    <w:notTrueType/>
    <w:pitch w:val="variable"/>
    <w:sig w:usb0="A00002FF" w:usb1="5000604B" w:usb2="00000000" w:usb3="00000000" w:csb0="00000097"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52"/>
    </w:tblGrid>
    <w:tr w:rsidR="009D47B4" w:rsidRPr="00FC3295" w14:paraId="4FE1C77A" w14:textId="77777777" w:rsidTr="00EA361C">
      <w:trPr>
        <w:trHeight w:val="281"/>
      </w:trPr>
      <w:tc>
        <w:tcPr>
          <w:tcW w:w="4587" w:type="dxa"/>
        </w:tcPr>
        <w:p w14:paraId="3F525CE9" w14:textId="77777777" w:rsidR="009D47B4" w:rsidRDefault="009D47B4" w:rsidP="009D47B4">
          <w:pPr>
            <w:pStyle w:val="TorVergata-pidipagina"/>
          </w:pPr>
          <w:r w:rsidRPr="00527F8A">
            <w:t xml:space="preserve">Via </w:t>
          </w:r>
          <w:r>
            <w:t>Columbia, 2</w:t>
          </w:r>
          <w:r w:rsidRPr="00527F8A">
            <w:t xml:space="preserve"> - 00133 Roma</w:t>
          </w:r>
        </w:p>
        <w:p w14:paraId="55C31C54" w14:textId="77777777" w:rsidR="009D47B4" w:rsidRDefault="009D47B4" w:rsidP="009D47B4">
          <w:pPr>
            <w:pStyle w:val="TorVergata-pidipagina"/>
          </w:pPr>
          <w:r w:rsidRPr="00B5457E">
            <w:t>https://economia.uniroma2.it/def/</w:t>
          </w:r>
        </w:p>
      </w:tc>
      <w:tc>
        <w:tcPr>
          <w:tcW w:w="5052" w:type="dxa"/>
        </w:tcPr>
        <w:p w14:paraId="39229982" w14:textId="77777777" w:rsidR="009D47B4" w:rsidRPr="00EB10EC" w:rsidRDefault="009D47B4" w:rsidP="009D47B4">
          <w:pPr>
            <w:pStyle w:val="TorVergata-pidipagina"/>
            <w:rPr>
              <w:lang w:val="en-US"/>
            </w:rPr>
          </w:pPr>
          <w:r w:rsidRPr="00EB10EC">
            <w:rPr>
              <w:lang w:val="en-US"/>
            </w:rPr>
            <w:t>Tel. 06 7259 5732</w:t>
          </w:r>
        </w:p>
        <w:p w14:paraId="7F67E5A4" w14:textId="77777777" w:rsidR="009D47B4" w:rsidRPr="00EB10EC" w:rsidRDefault="009D47B4" w:rsidP="009D47B4">
          <w:pPr>
            <w:pStyle w:val="TorVergata-pidipagina"/>
            <w:rPr>
              <w:lang w:val="en-US"/>
            </w:rPr>
          </w:pPr>
          <w:r w:rsidRPr="00EB10EC">
            <w:rPr>
              <w:lang w:val="en-US"/>
            </w:rPr>
            <w:t>segreteria@def.uniroma2.it</w:t>
          </w:r>
        </w:p>
      </w:tc>
    </w:tr>
  </w:tbl>
  <w:p w14:paraId="23AE79C0" w14:textId="77777777"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625E7" w14:textId="77777777" w:rsidR="00CF2A5D" w:rsidRDefault="00CF2A5D" w:rsidP="0015491C">
      <w:r>
        <w:separator/>
      </w:r>
    </w:p>
  </w:footnote>
  <w:footnote w:type="continuationSeparator" w:id="0">
    <w:p w14:paraId="1FF8FB78" w14:textId="77777777" w:rsidR="00CF2A5D" w:rsidRDefault="00CF2A5D"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6"/>
      <w:gridCol w:w="5535"/>
    </w:tblGrid>
    <w:tr w:rsidR="009D47B4" w:rsidRPr="00286678" w14:paraId="20F2C0A1" w14:textId="77777777" w:rsidTr="00EA361C">
      <w:trPr>
        <w:trHeight w:val="1227"/>
        <w:jc w:val="center"/>
      </w:trPr>
      <w:tc>
        <w:tcPr>
          <w:tcW w:w="4726" w:type="dxa"/>
          <w:tcBorders>
            <w:right w:val="single" w:sz="4" w:space="0" w:color="auto"/>
          </w:tcBorders>
          <w:vAlign w:val="center"/>
        </w:tcPr>
        <w:p w14:paraId="0CC78424" w14:textId="77777777" w:rsidR="009D47B4" w:rsidRDefault="009D47B4" w:rsidP="009D47B4">
          <w:pPr>
            <w:pStyle w:val="TorVergata-intestazionedestra"/>
          </w:pPr>
          <w:r>
            <w:rPr>
              <w:noProof/>
              <w:lang w:val="en-US"/>
            </w:rPr>
            <w:drawing>
              <wp:inline distT="0" distB="0" distL="0" distR="0" wp14:anchorId="5CBD078A" wp14:editId="5AD72208">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5535" w:type="dxa"/>
          <w:tcBorders>
            <w:left w:val="single" w:sz="4" w:space="0" w:color="auto"/>
          </w:tcBorders>
          <w:tcMar>
            <w:left w:w="397" w:type="dxa"/>
          </w:tcMar>
          <w:vAlign w:val="center"/>
        </w:tcPr>
        <w:p w14:paraId="5D2520EF" w14:textId="77777777" w:rsidR="009D47B4" w:rsidRPr="00364C57" w:rsidRDefault="009D47B4" w:rsidP="009D47B4">
          <w:pPr>
            <w:pStyle w:val="TorVergata-intestazionedestra"/>
          </w:pPr>
          <w:r>
            <w:t>Facoltà di ECONOMIA</w:t>
          </w:r>
        </w:p>
        <w:p w14:paraId="746D5214" w14:textId="77777777" w:rsidR="009D47B4" w:rsidRPr="00286678" w:rsidRDefault="009D47B4" w:rsidP="009D47B4">
          <w:pPr>
            <w:pStyle w:val="TorVergata-intestazionedestra"/>
            <w:rPr>
              <w:b w:val="0"/>
              <w:bCs w:val="0"/>
            </w:rPr>
          </w:pPr>
          <w:r w:rsidRPr="00EE07CF">
            <w:rPr>
              <w:b w:val="0"/>
              <w:bCs w:val="0"/>
            </w:rPr>
            <w:t>Di</w:t>
          </w:r>
          <w:r>
            <w:rPr>
              <w:b w:val="0"/>
              <w:bCs w:val="0"/>
            </w:rPr>
            <w:t>partimento di Economia e Finanza</w:t>
          </w:r>
        </w:p>
      </w:tc>
    </w:tr>
  </w:tbl>
  <w:p w14:paraId="1BD4A19A" w14:textId="77777777" w:rsidR="0015491C" w:rsidRPr="009D47B4"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00C5"/>
    <w:multiLevelType w:val="hybridMultilevel"/>
    <w:tmpl w:val="671885F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 w15:restartNumberingAfterBreak="0">
    <w:nsid w:val="19575375"/>
    <w:multiLevelType w:val="hybridMultilevel"/>
    <w:tmpl w:val="E72ADB0C"/>
    <w:lvl w:ilvl="0" w:tplc="04100017">
      <w:start w:val="1"/>
      <w:numFmt w:val="lowerLetter"/>
      <w:lvlText w:val="%1)"/>
      <w:lvlJc w:val="left"/>
      <w:pPr>
        <w:ind w:left="1445" w:hanging="360"/>
      </w:pPr>
      <w:rPr>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2165" w:hanging="360"/>
      </w:pPr>
      <w:rPr>
        <w:rFonts w:ascii="Courier New" w:hAnsi="Courier New" w:cs="Courier New" w:hint="default"/>
      </w:rPr>
    </w:lvl>
    <w:lvl w:ilvl="2" w:tplc="04100005" w:tentative="1">
      <w:start w:val="1"/>
      <w:numFmt w:val="bullet"/>
      <w:lvlText w:val=""/>
      <w:lvlJc w:val="left"/>
      <w:pPr>
        <w:ind w:left="2885" w:hanging="360"/>
      </w:pPr>
      <w:rPr>
        <w:rFonts w:ascii="Wingdings" w:hAnsi="Wingdings" w:hint="default"/>
      </w:rPr>
    </w:lvl>
    <w:lvl w:ilvl="3" w:tplc="04100001" w:tentative="1">
      <w:start w:val="1"/>
      <w:numFmt w:val="bullet"/>
      <w:lvlText w:val=""/>
      <w:lvlJc w:val="left"/>
      <w:pPr>
        <w:ind w:left="3605" w:hanging="360"/>
      </w:pPr>
      <w:rPr>
        <w:rFonts w:ascii="Symbol" w:hAnsi="Symbol" w:hint="default"/>
      </w:rPr>
    </w:lvl>
    <w:lvl w:ilvl="4" w:tplc="04100003" w:tentative="1">
      <w:start w:val="1"/>
      <w:numFmt w:val="bullet"/>
      <w:lvlText w:val="o"/>
      <w:lvlJc w:val="left"/>
      <w:pPr>
        <w:ind w:left="4325" w:hanging="360"/>
      </w:pPr>
      <w:rPr>
        <w:rFonts w:ascii="Courier New" w:hAnsi="Courier New" w:cs="Courier New" w:hint="default"/>
      </w:rPr>
    </w:lvl>
    <w:lvl w:ilvl="5" w:tplc="04100005" w:tentative="1">
      <w:start w:val="1"/>
      <w:numFmt w:val="bullet"/>
      <w:lvlText w:val=""/>
      <w:lvlJc w:val="left"/>
      <w:pPr>
        <w:ind w:left="5045" w:hanging="360"/>
      </w:pPr>
      <w:rPr>
        <w:rFonts w:ascii="Wingdings" w:hAnsi="Wingdings" w:hint="default"/>
      </w:rPr>
    </w:lvl>
    <w:lvl w:ilvl="6" w:tplc="04100001" w:tentative="1">
      <w:start w:val="1"/>
      <w:numFmt w:val="bullet"/>
      <w:lvlText w:val=""/>
      <w:lvlJc w:val="left"/>
      <w:pPr>
        <w:ind w:left="5765" w:hanging="360"/>
      </w:pPr>
      <w:rPr>
        <w:rFonts w:ascii="Symbol" w:hAnsi="Symbol" w:hint="default"/>
      </w:rPr>
    </w:lvl>
    <w:lvl w:ilvl="7" w:tplc="04100003" w:tentative="1">
      <w:start w:val="1"/>
      <w:numFmt w:val="bullet"/>
      <w:lvlText w:val="o"/>
      <w:lvlJc w:val="left"/>
      <w:pPr>
        <w:ind w:left="6485" w:hanging="360"/>
      </w:pPr>
      <w:rPr>
        <w:rFonts w:ascii="Courier New" w:hAnsi="Courier New" w:cs="Courier New" w:hint="default"/>
      </w:rPr>
    </w:lvl>
    <w:lvl w:ilvl="8" w:tplc="04100005" w:tentative="1">
      <w:start w:val="1"/>
      <w:numFmt w:val="bullet"/>
      <w:lvlText w:val=""/>
      <w:lvlJc w:val="left"/>
      <w:pPr>
        <w:ind w:left="7205" w:hanging="360"/>
      </w:pPr>
      <w:rPr>
        <w:rFonts w:ascii="Wingdings" w:hAnsi="Wingdings" w:hint="default"/>
      </w:rPr>
    </w:lvl>
  </w:abstractNum>
  <w:abstractNum w:abstractNumId="2" w15:restartNumberingAfterBreak="0">
    <w:nsid w:val="1D2728C1"/>
    <w:multiLevelType w:val="hybridMultilevel"/>
    <w:tmpl w:val="6E40F2B4"/>
    <w:lvl w:ilvl="0" w:tplc="641617D6">
      <w:start w:val="1"/>
      <w:numFmt w:val="bullet"/>
      <w:lvlText w:val="-"/>
      <w:lvlJc w:val="left"/>
      <w:pPr>
        <w:ind w:left="10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9EA49C2"/>
    <w:multiLevelType w:val="hybridMultilevel"/>
    <w:tmpl w:val="BF00F8B0"/>
    <w:lvl w:ilvl="0" w:tplc="641617D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280E07"/>
    <w:multiLevelType w:val="hybridMultilevel"/>
    <w:tmpl w:val="83CCAA18"/>
    <w:lvl w:ilvl="0" w:tplc="B440748E">
      <w:start w:val="1"/>
      <w:numFmt w:val="bullet"/>
      <w:lvlText w:val=""/>
      <w:lvlJc w:val="left"/>
      <w:pPr>
        <w:ind w:left="1068" w:hanging="360"/>
      </w:pPr>
      <w:rPr>
        <w:rFonts w:ascii="Symbol" w:hAnsi="Symbol" w:hint="default"/>
        <w:sz w:val="26"/>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5" w15:restartNumberingAfterBreak="0">
    <w:nsid w:val="614019C5"/>
    <w:multiLevelType w:val="hybridMultilevel"/>
    <w:tmpl w:val="76D42EE8"/>
    <w:lvl w:ilvl="0" w:tplc="906AD8B0">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11B92"/>
    <w:rsid w:val="0002070F"/>
    <w:rsid w:val="00034DCD"/>
    <w:rsid w:val="00042A4B"/>
    <w:rsid w:val="000C00C8"/>
    <w:rsid w:val="000D1F17"/>
    <w:rsid w:val="000D724F"/>
    <w:rsid w:val="00100CA8"/>
    <w:rsid w:val="00134B06"/>
    <w:rsid w:val="0014047F"/>
    <w:rsid w:val="00151854"/>
    <w:rsid w:val="0015491C"/>
    <w:rsid w:val="001965BC"/>
    <w:rsid w:val="001A2B2C"/>
    <w:rsid w:val="001B0258"/>
    <w:rsid w:val="001B366B"/>
    <w:rsid w:val="001C00AE"/>
    <w:rsid w:val="001C02FF"/>
    <w:rsid w:val="0021318A"/>
    <w:rsid w:val="002221EB"/>
    <w:rsid w:val="00263882"/>
    <w:rsid w:val="00292E01"/>
    <w:rsid w:val="002A7C5C"/>
    <w:rsid w:val="00305FE4"/>
    <w:rsid w:val="00323B68"/>
    <w:rsid w:val="00324111"/>
    <w:rsid w:val="003929BA"/>
    <w:rsid w:val="003A088F"/>
    <w:rsid w:val="003B7D7C"/>
    <w:rsid w:val="003C7E79"/>
    <w:rsid w:val="003E3DAB"/>
    <w:rsid w:val="003F00F0"/>
    <w:rsid w:val="00410370"/>
    <w:rsid w:val="00421825"/>
    <w:rsid w:val="0044708F"/>
    <w:rsid w:val="00454CB3"/>
    <w:rsid w:val="004870C7"/>
    <w:rsid w:val="00493325"/>
    <w:rsid w:val="004A27A1"/>
    <w:rsid w:val="004B2D47"/>
    <w:rsid w:val="004B7E5A"/>
    <w:rsid w:val="004F46A2"/>
    <w:rsid w:val="00503941"/>
    <w:rsid w:val="00527064"/>
    <w:rsid w:val="00544327"/>
    <w:rsid w:val="00545D87"/>
    <w:rsid w:val="005A4AEF"/>
    <w:rsid w:val="005C50D9"/>
    <w:rsid w:val="005F67A7"/>
    <w:rsid w:val="0060478A"/>
    <w:rsid w:val="00636D11"/>
    <w:rsid w:val="0065470B"/>
    <w:rsid w:val="00657AB3"/>
    <w:rsid w:val="006946E5"/>
    <w:rsid w:val="006A5115"/>
    <w:rsid w:val="006A7C22"/>
    <w:rsid w:val="006D52A4"/>
    <w:rsid w:val="006D62B3"/>
    <w:rsid w:val="006E428D"/>
    <w:rsid w:val="006F2BC8"/>
    <w:rsid w:val="00703D99"/>
    <w:rsid w:val="0072540B"/>
    <w:rsid w:val="00727BAB"/>
    <w:rsid w:val="007516E7"/>
    <w:rsid w:val="00754311"/>
    <w:rsid w:val="0077790F"/>
    <w:rsid w:val="0078783B"/>
    <w:rsid w:val="007B7D4A"/>
    <w:rsid w:val="007F2780"/>
    <w:rsid w:val="0081096A"/>
    <w:rsid w:val="0084530D"/>
    <w:rsid w:val="0086398E"/>
    <w:rsid w:val="008A0C02"/>
    <w:rsid w:val="008A7FE6"/>
    <w:rsid w:val="008D4C48"/>
    <w:rsid w:val="00900D87"/>
    <w:rsid w:val="00942199"/>
    <w:rsid w:val="009522AE"/>
    <w:rsid w:val="009734E2"/>
    <w:rsid w:val="009B5AB1"/>
    <w:rsid w:val="009C08C8"/>
    <w:rsid w:val="009C2993"/>
    <w:rsid w:val="009D47B4"/>
    <w:rsid w:val="00A1594F"/>
    <w:rsid w:val="00A3268B"/>
    <w:rsid w:val="00A36225"/>
    <w:rsid w:val="00A64BEC"/>
    <w:rsid w:val="00A758A8"/>
    <w:rsid w:val="00A7599C"/>
    <w:rsid w:val="00AC2FD7"/>
    <w:rsid w:val="00AD5C05"/>
    <w:rsid w:val="00B00B56"/>
    <w:rsid w:val="00B23114"/>
    <w:rsid w:val="00B25FF1"/>
    <w:rsid w:val="00B42ACC"/>
    <w:rsid w:val="00B528D1"/>
    <w:rsid w:val="00B821A5"/>
    <w:rsid w:val="00B90854"/>
    <w:rsid w:val="00BA138B"/>
    <w:rsid w:val="00BA28C5"/>
    <w:rsid w:val="00BA73DD"/>
    <w:rsid w:val="00BE3C0F"/>
    <w:rsid w:val="00C04157"/>
    <w:rsid w:val="00C73255"/>
    <w:rsid w:val="00C81D16"/>
    <w:rsid w:val="00CC50D6"/>
    <w:rsid w:val="00CE3C41"/>
    <w:rsid w:val="00CF2A5D"/>
    <w:rsid w:val="00D00930"/>
    <w:rsid w:val="00D177A1"/>
    <w:rsid w:val="00D2436C"/>
    <w:rsid w:val="00D27A53"/>
    <w:rsid w:val="00D3430E"/>
    <w:rsid w:val="00D4058E"/>
    <w:rsid w:val="00D54495"/>
    <w:rsid w:val="00D57137"/>
    <w:rsid w:val="00D80809"/>
    <w:rsid w:val="00DA431D"/>
    <w:rsid w:val="00DA7C82"/>
    <w:rsid w:val="00DE795C"/>
    <w:rsid w:val="00E542C0"/>
    <w:rsid w:val="00E550CF"/>
    <w:rsid w:val="00E86F36"/>
    <w:rsid w:val="00EA3A49"/>
    <w:rsid w:val="00EA3BF8"/>
    <w:rsid w:val="00EC087C"/>
    <w:rsid w:val="00EE201C"/>
    <w:rsid w:val="00EF2B50"/>
    <w:rsid w:val="00F16398"/>
    <w:rsid w:val="00F43229"/>
    <w:rsid w:val="00F93492"/>
    <w:rsid w:val="00FA5231"/>
    <w:rsid w:val="00FC3295"/>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46B68"/>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B56"/>
    <w:pPr>
      <w:spacing w:after="0" w:line="240" w:lineRule="auto"/>
    </w:pPr>
    <w:rPr>
      <w:rFonts w:ascii="Courier" w:eastAsia="Times New Roman" w:hAnsi="Courier"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Paragrafoelenco">
    <w:name w:val="List Paragraph"/>
    <w:basedOn w:val="Normale"/>
    <w:uiPriority w:val="34"/>
    <w:qFormat/>
    <w:rsid w:val="00B00B56"/>
    <w:pPr>
      <w:ind w:left="720"/>
      <w:contextualSpacing/>
    </w:pPr>
  </w:style>
  <w:style w:type="table" w:customStyle="1" w:styleId="TableGrid">
    <w:name w:val="TableGrid"/>
    <w:rsid w:val="00B00B56"/>
    <w:pPr>
      <w:spacing w:after="0" w:line="240" w:lineRule="auto"/>
    </w:pPr>
    <w:rPr>
      <w:rFonts w:eastAsia="Times New Roman"/>
      <w:lang w:eastAsia="it-IT"/>
    </w:rPr>
    <w:tblPr>
      <w:tblCellMar>
        <w:top w:w="0" w:type="dxa"/>
        <w:left w:w="0" w:type="dxa"/>
        <w:bottom w:w="0" w:type="dxa"/>
        <w:right w:w="0" w:type="dxa"/>
      </w:tblCellMar>
    </w:tblPr>
  </w:style>
  <w:style w:type="paragraph" w:customStyle="1" w:styleId="TorVergata-intestazionedestra">
    <w:name w:val="Tor Vergata - intestazione destra"/>
    <w:basedOn w:val="Intestazione"/>
    <w:qFormat/>
    <w:rsid w:val="009D47B4"/>
    <w:pPr>
      <w:tabs>
        <w:tab w:val="clear" w:pos="4819"/>
        <w:tab w:val="clear" w:pos="9638"/>
        <w:tab w:val="left" w:pos="4335"/>
      </w:tabs>
      <w:spacing w:line="204" w:lineRule="auto"/>
    </w:pPr>
    <w:rPr>
      <w:rFonts w:ascii="Circe" w:eastAsiaTheme="minorHAnsi" w:hAnsi="Circe" w:cstheme="minorBidi"/>
      <w:b/>
      <w:bCs/>
      <w:color w:val="000000" w:themeColor="text1"/>
      <w:sz w:val="21"/>
      <w:szCs w:val="21"/>
      <w:lang w:eastAsia="en-US"/>
    </w:rPr>
  </w:style>
  <w:style w:type="paragraph" w:customStyle="1" w:styleId="TorVergata-pidipagina">
    <w:name w:val="Tor Vergata - piè di pagina"/>
    <w:basedOn w:val="Pidipagina"/>
    <w:link w:val="TorVergata-pidipaginaCarattere"/>
    <w:qFormat/>
    <w:rsid w:val="009D47B4"/>
    <w:pPr>
      <w:spacing w:line="204" w:lineRule="auto"/>
    </w:pPr>
    <w:rPr>
      <w:rFonts w:ascii="Circe" w:eastAsia="Carlito" w:hAnsi="Circe" w:cs="Arial"/>
      <w:color w:val="262626" w:themeColor="text1" w:themeTint="D9"/>
      <w:sz w:val="16"/>
      <w:szCs w:val="16"/>
      <w:lang w:eastAsia="en-US"/>
    </w:rPr>
  </w:style>
  <w:style w:type="character" w:customStyle="1" w:styleId="TorVergata-pidipaginaCarattere">
    <w:name w:val="Tor Vergata - piè di pagina Carattere"/>
    <w:basedOn w:val="PidipaginaCarattere"/>
    <w:link w:val="TorVergata-pidipagina"/>
    <w:rsid w:val="009D47B4"/>
    <w:rPr>
      <w:rFonts w:ascii="Circe" w:eastAsia="Carlito" w:hAnsi="Circe" w:cs="Arial"/>
      <w:color w:val="262626" w:themeColor="text1" w:themeTint="D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ov.it/s/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82418-F07B-473A-8DFE-0EB51D92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2</cp:revision>
  <cp:lastPrinted>2022-03-09T08:26:00Z</cp:lastPrinted>
  <dcterms:created xsi:type="dcterms:W3CDTF">2026-01-07T07:19:00Z</dcterms:created>
  <dcterms:modified xsi:type="dcterms:W3CDTF">2026-01-07T07:19:00Z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1f6bac172edf3975c4acc57feee380320dff00e1d0c87395f38ba15ae6223d7e</vt:lpwstr>
  </property>
</Properties>
</file>